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5DD1" w14:textId="77777777" w:rsidR="00FB08F6" w:rsidRPr="00FB08F6" w:rsidRDefault="00FB08F6" w:rsidP="00FB08F6">
      <w:pPr>
        <w:spacing w:after="0" w:line="240" w:lineRule="auto"/>
        <w:ind w:left="5103"/>
        <w:jc w:val="both"/>
        <w:rPr>
          <w:rFonts w:ascii="Times New Roman" w:eastAsia="Times New Roman" w:hAnsi="Times New Roman" w:cs="Times New Roman"/>
          <w:sz w:val="23"/>
          <w:szCs w:val="23"/>
        </w:rPr>
      </w:pPr>
      <w:r w:rsidRPr="00FB08F6">
        <w:rPr>
          <w:rFonts w:ascii="Times New Roman" w:eastAsia="Times New Roman" w:hAnsi="Times New Roman" w:cs="Times New Roman"/>
          <w:sz w:val="23"/>
          <w:szCs w:val="23"/>
        </w:rPr>
        <w:t xml:space="preserve">Lietuvos žemės ūkio ir kaimo plėtros </w:t>
      </w:r>
      <w:r w:rsidRPr="00FB08F6">
        <w:rPr>
          <w:rFonts w:ascii="Times New Roman" w:eastAsia="Times New Roman" w:hAnsi="Times New Roman" w:cs="Times New Roman"/>
          <w:sz w:val="23"/>
          <w:szCs w:val="23"/>
        </w:rPr>
        <w:br/>
        <w:t xml:space="preserve">2023–2027 metų strateginio plano intervencinės priemonės „Konsultavimo paslaugos“ įgyvendinimo taisyklių </w:t>
      </w:r>
    </w:p>
    <w:p w14:paraId="5057E276" w14:textId="04E51356" w:rsidR="00FB08F6" w:rsidRDefault="00FB08F6" w:rsidP="00FB08F6">
      <w:pPr>
        <w:tabs>
          <w:tab w:val="left" w:pos="5103"/>
        </w:tabs>
        <w:overflowPunct w:val="0"/>
        <w:spacing w:after="0" w:line="240" w:lineRule="auto"/>
        <w:contextualSpacing/>
        <w:jc w:val="both"/>
        <w:textAlignment w:val="baseline"/>
        <w:rPr>
          <w:rFonts w:ascii="Times New Roman" w:hAnsi="Times New Roman" w:cs="Times New Roman"/>
          <w:bCs/>
          <w:i/>
          <w:iCs/>
          <w:sz w:val="24"/>
          <w:szCs w:val="24"/>
        </w:rPr>
      </w:pPr>
      <w:r>
        <w:rPr>
          <w:rFonts w:ascii="Times New Roman" w:eastAsia="Times New Roman" w:hAnsi="Times New Roman" w:cs="Times New Roman"/>
          <w:sz w:val="23"/>
          <w:szCs w:val="23"/>
        </w:rPr>
        <w:tab/>
      </w:r>
      <w:r w:rsidR="002A5A05">
        <w:rPr>
          <w:rFonts w:ascii="Times New Roman" w:eastAsia="Times New Roman" w:hAnsi="Times New Roman" w:cs="Times New Roman"/>
          <w:sz w:val="23"/>
          <w:szCs w:val="23"/>
        </w:rPr>
        <w:t>3</w:t>
      </w:r>
      <w:r w:rsidRPr="00FB08F6">
        <w:rPr>
          <w:rFonts w:ascii="Times New Roman" w:eastAsia="Times New Roman" w:hAnsi="Times New Roman" w:cs="Times New Roman"/>
          <w:sz w:val="23"/>
          <w:szCs w:val="23"/>
        </w:rPr>
        <w:t xml:space="preserve"> priedas</w:t>
      </w:r>
    </w:p>
    <w:p w14:paraId="07A958EE" w14:textId="21FF5718" w:rsidR="00FB08F6" w:rsidRDefault="00FB08F6" w:rsidP="00FB08F6">
      <w:pPr>
        <w:overflowPunct w:val="0"/>
        <w:spacing w:after="0" w:line="240" w:lineRule="auto"/>
        <w:contextualSpacing/>
        <w:jc w:val="both"/>
        <w:textAlignment w:val="baseline"/>
        <w:rPr>
          <w:rFonts w:ascii="Times New Roman" w:hAnsi="Times New Roman" w:cs="Times New Roman"/>
          <w:bCs/>
          <w:i/>
          <w:iCs/>
          <w:sz w:val="24"/>
          <w:szCs w:val="24"/>
        </w:rPr>
      </w:pPr>
    </w:p>
    <w:p w14:paraId="099E5D93" w14:textId="77D28E55" w:rsidR="0097014A" w:rsidRPr="0097014A" w:rsidRDefault="0097014A" w:rsidP="0097014A">
      <w:pPr>
        <w:overflowPunct w:val="0"/>
        <w:spacing w:after="0" w:line="240" w:lineRule="auto"/>
        <w:contextualSpacing/>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KONSULTAVIMO TEMŲ </w:t>
      </w:r>
      <w:r w:rsidRPr="0097014A">
        <w:rPr>
          <w:rFonts w:ascii="Times New Roman" w:hAnsi="Times New Roman" w:cs="Times New Roman"/>
          <w:b/>
          <w:sz w:val="24"/>
          <w:szCs w:val="24"/>
        </w:rPr>
        <w:t>GAIRĖS KONSULTAVIMO PASLAUGŲ GAVĖJAMS IR TEIKĖJAMS</w:t>
      </w:r>
    </w:p>
    <w:p w14:paraId="7C6AF363" w14:textId="77777777" w:rsidR="0097014A" w:rsidRPr="00671ECB" w:rsidRDefault="0097014A" w:rsidP="00FB08F6">
      <w:pPr>
        <w:overflowPunct w:val="0"/>
        <w:spacing w:after="0" w:line="240" w:lineRule="auto"/>
        <w:contextualSpacing/>
        <w:jc w:val="both"/>
        <w:textAlignment w:val="baseline"/>
        <w:rPr>
          <w:rFonts w:ascii="Times New Roman" w:eastAsia="Times New Roman" w:hAnsi="Times New Roman" w:cs="Times New Roman"/>
          <w:color w:val="000000"/>
          <w:sz w:val="24"/>
          <w:szCs w:val="24"/>
          <w:lang w:eastAsia="lt-LT"/>
        </w:rPr>
      </w:pPr>
    </w:p>
    <w:tbl>
      <w:tblPr>
        <w:tblStyle w:val="Lentelstinklelis"/>
        <w:tblW w:w="9616" w:type="dxa"/>
        <w:tblLook w:val="04A0" w:firstRow="1" w:lastRow="0" w:firstColumn="1" w:lastColumn="0" w:noHBand="0" w:noVBand="1"/>
      </w:tblPr>
      <w:tblGrid>
        <w:gridCol w:w="4372"/>
        <w:gridCol w:w="5244"/>
      </w:tblGrid>
      <w:tr w:rsidR="00FB08F6" w14:paraId="03DA0B44" w14:textId="77777777" w:rsidTr="00FB08F6">
        <w:trPr>
          <w:trHeight w:val="603"/>
        </w:trPr>
        <w:tc>
          <w:tcPr>
            <w:tcW w:w="4372" w:type="dxa"/>
            <w:tcBorders>
              <w:top w:val="single" w:sz="18" w:space="0" w:color="auto"/>
              <w:left w:val="single" w:sz="18" w:space="0" w:color="auto"/>
              <w:bottom w:val="double" w:sz="18" w:space="0" w:color="auto"/>
            </w:tcBorders>
          </w:tcPr>
          <w:p w14:paraId="06C553EB" w14:textId="77777777" w:rsidR="00FB08F6" w:rsidRDefault="00FB08F6" w:rsidP="00B94117">
            <w:pPr>
              <w:rPr>
                <w:rFonts w:ascii="Times New Roman" w:hAnsi="Times New Roman" w:cs="Times New Roman"/>
                <w:sz w:val="24"/>
                <w:szCs w:val="24"/>
              </w:rPr>
            </w:pPr>
            <w:r>
              <w:rPr>
                <w:rFonts w:ascii="Times New Roman" w:hAnsi="Times New Roman" w:cs="Times New Roman"/>
                <w:sz w:val="24"/>
                <w:szCs w:val="24"/>
              </w:rPr>
              <w:t xml:space="preserve">Tema ir </w:t>
            </w:r>
            <w:r w:rsidRPr="008172CE">
              <w:rPr>
                <w:rFonts w:ascii="Times New Roman" w:hAnsi="Times New Roman" w:cs="Times New Roman"/>
                <w:sz w:val="24"/>
                <w:szCs w:val="24"/>
              </w:rPr>
              <w:t>aprašymas, koki</w:t>
            </w:r>
            <w:r>
              <w:rPr>
                <w:rFonts w:ascii="Times New Roman" w:hAnsi="Times New Roman" w:cs="Times New Roman"/>
                <w:sz w:val="24"/>
                <w:szCs w:val="24"/>
              </w:rPr>
              <w:t>ai</w:t>
            </w:r>
            <w:r w:rsidRPr="008172CE">
              <w:rPr>
                <w:rFonts w:ascii="Times New Roman" w:hAnsi="Times New Roman" w:cs="Times New Roman"/>
                <w:sz w:val="24"/>
                <w:szCs w:val="24"/>
              </w:rPr>
              <w:t>s klausim</w:t>
            </w:r>
            <w:r>
              <w:rPr>
                <w:rFonts w:ascii="Times New Roman" w:hAnsi="Times New Roman" w:cs="Times New Roman"/>
                <w:sz w:val="24"/>
                <w:szCs w:val="24"/>
              </w:rPr>
              <w:t>ai</w:t>
            </w:r>
            <w:r w:rsidRPr="008172CE">
              <w:rPr>
                <w:rFonts w:ascii="Times New Roman" w:hAnsi="Times New Roman" w:cs="Times New Roman"/>
                <w:sz w:val="24"/>
                <w:szCs w:val="24"/>
              </w:rPr>
              <w:t>s konsultuo</w:t>
            </w:r>
            <w:r>
              <w:rPr>
                <w:rFonts w:ascii="Times New Roman" w:hAnsi="Times New Roman" w:cs="Times New Roman"/>
                <w:sz w:val="24"/>
                <w:szCs w:val="24"/>
              </w:rPr>
              <w:t>jama</w:t>
            </w:r>
          </w:p>
        </w:tc>
        <w:tc>
          <w:tcPr>
            <w:tcW w:w="5244" w:type="dxa"/>
            <w:tcBorders>
              <w:top w:val="single" w:sz="18" w:space="0" w:color="auto"/>
              <w:bottom w:val="double" w:sz="18" w:space="0" w:color="auto"/>
              <w:right w:val="single" w:sz="18" w:space="0" w:color="auto"/>
            </w:tcBorders>
          </w:tcPr>
          <w:p w14:paraId="5B310D5A" w14:textId="77777777" w:rsidR="00FB08F6" w:rsidRDefault="00FB08F6" w:rsidP="00B94117">
            <w:pPr>
              <w:rPr>
                <w:rFonts w:ascii="Times New Roman" w:hAnsi="Times New Roman" w:cs="Times New Roman"/>
                <w:sz w:val="24"/>
                <w:szCs w:val="24"/>
              </w:rPr>
            </w:pPr>
            <w:r>
              <w:rPr>
                <w:rFonts w:ascii="Times New Roman" w:hAnsi="Times New Roman" w:cs="Times New Roman"/>
                <w:sz w:val="24"/>
                <w:szCs w:val="24"/>
              </w:rPr>
              <w:t>Reikalingos konsultanto horizontalios sritys (HS)</w:t>
            </w:r>
          </w:p>
        </w:tc>
      </w:tr>
      <w:tr w:rsidR="00FB08F6" w14:paraId="100C50AD" w14:textId="77777777" w:rsidTr="00FB08F6">
        <w:trPr>
          <w:trHeight w:val="905"/>
        </w:trPr>
        <w:tc>
          <w:tcPr>
            <w:tcW w:w="9616" w:type="dxa"/>
            <w:gridSpan w:val="2"/>
            <w:tcBorders>
              <w:top w:val="double" w:sz="18" w:space="0" w:color="auto"/>
              <w:left w:val="single" w:sz="18" w:space="0" w:color="auto"/>
              <w:bottom w:val="single" w:sz="18" w:space="0" w:color="000000" w:themeColor="text1"/>
              <w:right w:val="single" w:sz="18" w:space="0" w:color="auto"/>
            </w:tcBorders>
            <w:vAlign w:val="center"/>
          </w:tcPr>
          <w:p w14:paraId="5EEEF3D0" w14:textId="77777777" w:rsidR="00FB08F6" w:rsidRDefault="00FB08F6" w:rsidP="00B94117">
            <w:pPr>
              <w:jc w:val="center"/>
              <w:rPr>
                <w:rFonts w:ascii="Times New Roman" w:hAnsi="Times New Roman" w:cs="Times New Roman"/>
                <w:sz w:val="24"/>
                <w:szCs w:val="24"/>
              </w:rPr>
            </w:pPr>
            <w:r>
              <w:rPr>
                <w:rFonts w:ascii="Times New Roman" w:hAnsi="Times New Roman" w:cs="Times New Roman"/>
                <w:color w:val="000000"/>
                <w:spacing w:val="-4"/>
                <w:sz w:val="24"/>
                <w:szCs w:val="24"/>
                <w:lang w:eastAsia="lt-LT"/>
              </w:rPr>
              <w:t>K</w:t>
            </w:r>
            <w:r w:rsidRPr="00CC4882">
              <w:rPr>
                <w:rFonts w:ascii="Times New Roman" w:hAnsi="Times New Roman" w:cs="Times New Roman"/>
                <w:color w:val="000000"/>
                <w:spacing w:val="-4"/>
                <w:sz w:val="24"/>
                <w:szCs w:val="24"/>
                <w:lang w:eastAsia="lt-LT"/>
              </w:rPr>
              <w:t xml:space="preserve">onsultantai teikiantys </w:t>
            </w:r>
            <w:r w:rsidRPr="0084791B">
              <w:rPr>
                <w:rFonts w:ascii="Times New Roman" w:hAnsi="Times New Roman" w:cs="Times New Roman"/>
                <w:b/>
                <w:bCs/>
                <w:color w:val="000000"/>
                <w:spacing w:val="-4"/>
                <w:sz w:val="24"/>
                <w:szCs w:val="24"/>
                <w:lang w:eastAsia="lt-LT"/>
              </w:rPr>
              <w:t>konsultavimo paslaugas ūkininkams</w:t>
            </w:r>
            <w:r w:rsidRPr="00CC4882">
              <w:rPr>
                <w:rFonts w:ascii="Times New Roman" w:hAnsi="Times New Roman" w:cs="Times New Roman"/>
                <w:color w:val="000000"/>
                <w:spacing w:val="-4"/>
                <w:sz w:val="24"/>
                <w:szCs w:val="24"/>
                <w:lang w:eastAsia="lt-LT"/>
              </w:rPr>
              <w:t xml:space="preserve"> į konsultantų sąrašą turi būti įtraukti pagal </w:t>
            </w:r>
            <w:r w:rsidRPr="0084791B">
              <w:rPr>
                <w:rFonts w:ascii="Times New Roman" w:hAnsi="Times New Roman" w:cs="Times New Roman"/>
                <w:b/>
                <w:bCs/>
                <w:color w:val="000000"/>
                <w:spacing w:val="-4"/>
                <w:sz w:val="24"/>
                <w:szCs w:val="24"/>
                <w:lang w:eastAsia="lt-LT"/>
              </w:rPr>
              <w:t>Augalininkystės</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Gyvulininkystės</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Žemėtvarkos</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Asmeninis ūkininko ar miško valdytojo tobulėjimas ir jo ūkio vystymasis</w:t>
            </w:r>
            <w:r w:rsidRPr="00CC4882">
              <w:rPr>
                <w:rFonts w:ascii="Times New Roman" w:hAnsi="Times New Roman" w:cs="Times New Roman"/>
                <w:color w:val="000000"/>
                <w:spacing w:val="-4"/>
                <w:sz w:val="24"/>
                <w:szCs w:val="24"/>
                <w:lang w:eastAsia="lt-LT"/>
              </w:rPr>
              <w:t xml:space="preserve"> sritis</w:t>
            </w:r>
          </w:p>
        </w:tc>
      </w:tr>
      <w:tr w:rsidR="00FB08F6" w14:paraId="0F4C13D3" w14:textId="77777777" w:rsidTr="00FB08F6">
        <w:trPr>
          <w:trHeight w:val="288"/>
        </w:trPr>
        <w:tc>
          <w:tcPr>
            <w:tcW w:w="4372" w:type="dxa"/>
            <w:vMerge w:val="restart"/>
            <w:tcBorders>
              <w:top w:val="single" w:sz="18" w:space="0" w:color="000000" w:themeColor="text1"/>
              <w:left w:val="single" w:sz="18" w:space="0" w:color="000000" w:themeColor="text1"/>
            </w:tcBorders>
          </w:tcPr>
          <w:p w14:paraId="437FB5B8" w14:textId="77777777" w:rsidR="00FB08F6" w:rsidRDefault="00FB08F6" w:rsidP="00B94117">
            <w:pPr>
              <w:rPr>
                <w:rFonts w:ascii="Times New Roman" w:hAnsi="Times New Roman" w:cs="Times New Roman"/>
                <w:color w:val="000000"/>
              </w:rPr>
            </w:pPr>
            <w:r w:rsidRPr="00011943">
              <w:rPr>
                <w:rFonts w:ascii="Times New Roman" w:hAnsi="Times New Roman" w:cs="Times New Roman"/>
                <w:b/>
                <w:bCs/>
                <w:i/>
                <w:iCs/>
                <w:color w:val="000000"/>
                <w:spacing w:val="-4"/>
                <w:sz w:val="24"/>
                <w:szCs w:val="24"/>
                <w:lang w:eastAsia="lt-LT"/>
              </w:rPr>
              <w:t>Ūkių konkurencingumo didinimas, kooperacija ir bendradarbiavimas</w:t>
            </w:r>
            <w:r>
              <w:rPr>
                <w:rFonts w:ascii="Times New Roman" w:hAnsi="Times New Roman" w:cs="Times New Roman"/>
                <w:color w:val="000000"/>
                <w:spacing w:val="-4"/>
                <w:sz w:val="24"/>
                <w:szCs w:val="24"/>
                <w:lang w:eastAsia="lt-LT"/>
              </w:rPr>
              <w:br/>
            </w:r>
            <w:r>
              <w:rPr>
                <w:rFonts w:ascii="Times New Roman" w:hAnsi="Times New Roman" w:cs="Times New Roman"/>
                <w:color w:val="000000"/>
              </w:rPr>
              <w:t xml:space="preserve">1) </w:t>
            </w:r>
            <w:r w:rsidRPr="00107CA2">
              <w:rPr>
                <w:rFonts w:ascii="Times New Roman" w:hAnsi="Times New Roman" w:cs="Times New Roman"/>
                <w:color w:val="000000"/>
              </w:rPr>
              <w:t>gamybos efektyvumo didinimu, naujų gamybos metodų pritaikymu ir/ ar esamų tobulinimu, pirminės gamybos plėtojimu;</w:t>
            </w:r>
            <w:r>
              <w:rPr>
                <w:rFonts w:ascii="Times New Roman" w:hAnsi="Times New Roman" w:cs="Times New Roman"/>
                <w:color w:val="000000"/>
              </w:rPr>
              <w:t xml:space="preserve"> </w:t>
            </w:r>
            <w:r w:rsidRPr="00493FD0">
              <w:rPr>
                <w:rFonts w:ascii="Times New Roman" w:hAnsi="Times New Roman" w:cs="Times New Roman"/>
                <w:color w:val="000000"/>
              </w:rPr>
              <w:t>2) Investicijomis didinant gamybos apimtis</w:t>
            </w:r>
            <w:r>
              <w:rPr>
                <w:rFonts w:ascii="Times New Roman" w:hAnsi="Times New Roman" w:cs="Times New Roman"/>
                <w:color w:val="000000"/>
              </w:rPr>
              <w:t>;</w:t>
            </w:r>
            <w:r w:rsidRPr="00493FD0">
              <w:rPr>
                <w:rFonts w:ascii="Times New Roman" w:hAnsi="Times New Roman" w:cs="Times New Roman"/>
                <w:color w:val="000000"/>
              </w:rPr>
              <w:t>3) Konkurencingumo ir pelningumo didinimo klausimais;</w:t>
            </w:r>
          </w:p>
          <w:p w14:paraId="156B2884" w14:textId="77777777" w:rsidR="00FB08F6" w:rsidRDefault="00FB08F6" w:rsidP="00B94117">
            <w:pPr>
              <w:rPr>
                <w:rFonts w:ascii="Times New Roman" w:hAnsi="Times New Roman" w:cs="Times New Roman"/>
                <w:sz w:val="24"/>
                <w:szCs w:val="24"/>
              </w:rPr>
            </w:pPr>
            <w:r w:rsidRPr="00493FD0">
              <w:rPr>
                <w:rFonts w:ascii="Times New Roman" w:hAnsi="Times New Roman" w:cs="Times New Roman"/>
                <w:color w:val="000000"/>
              </w:rPr>
              <w:t>4) išplėsto bendradarbiavimo galimybės tarp gamintojų bei trumposios grandinės;5) Gamintojų grupių, organizacijų bendradarbiavimo ir(ar) kooperacijos klausimais.</w:t>
            </w:r>
          </w:p>
        </w:tc>
        <w:tc>
          <w:tcPr>
            <w:tcW w:w="5244" w:type="dxa"/>
            <w:tcBorders>
              <w:top w:val="single" w:sz="18" w:space="0" w:color="000000" w:themeColor="text1"/>
              <w:right w:val="single" w:sz="18" w:space="0" w:color="000000" w:themeColor="text1"/>
            </w:tcBorders>
          </w:tcPr>
          <w:p w14:paraId="4AFE0D2B" w14:textId="77777777" w:rsidR="00FB08F6" w:rsidRPr="00011943" w:rsidRDefault="00FB08F6" w:rsidP="00B94117">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FB08F6" w14:paraId="5F83BB9F" w14:textId="77777777" w:rsidTr="00FB08F6">
        <w:trPr>
          <w:trHeight w:val="157"/>
        </w:trPr>
        <w:tc>
          <w:tcPr>
            <w:tcW w:w="4372" w:type="dxa"/>
            <w:vMerge/>
            <w:tcBorders>
              <w:left w:val="single" w:sz="18" w:space="0" w:color="000000" w:themeColor="text1"/>
            </w:tcBorders>
          </w:tcPr>
          <w:p w14:paraId="74A13A06" w14:textId="77777777" w:rsidR="00FB08F6" w:rsidRDefault="00FB08F6" w:rsidP="00B94117">
            <w:pPr>
              <w:rPr>
                <w:rFonts w:ascii="Times New Roman" w:hAnsi="Times New Roman" w:cs="Times New Roman"/>
                <w:sz w:val="24"/>
                <w:szCs w:val="24"/>
              </w:rPr>
            </w:pPr>
          </w:p>
        </w:tc>
        <w:tc>
          <w:tcPr>
            <w:tcW w:w="5244" w:type="dxa"/>
            <w:tcBorders>
              <w:right w:val="single" w:sz="18" w:space="0" w:color="000000" w:themeColor="text1"/>
            </w:tcBorders>
          </w:tcPr>
          <w:p w14:paraId="683BF71B" w14:textId="77777777" w:rsidR="00FB08F6" w:rsidRPr="00CB78F2" w:rsidRDefault="00FB08F6" w:rsidP="00B94117">
            <w:pPr>
              <w:rPr>
                <w:rFonts w:ascii="Times New Roman" w:hAnsi="Times New Roman" w:cs="Times New Roman"/>
                <w:sz w:val="24"/>
                <w:szCs w:val="24"/>
              </w:rPr>
            </w:pPr>
            <w:r w:rsidRPr="00011943">
              <w:rPr>
                <w:rFonts w:ascii="Times New Roman" w:eastAsia="Calibri" w:hAnsi="Times New Roman" w:cs="Times New Roman"/>
                <w:szCs w:val="24"/>
              </w:rPr>
              <w:t xml:space="preserve">5.7.2.10. 2019 m. birželio 20 d. Europos Parlamento ir Tarybos direktyva (ES) </w:t>
            </w:r>
            <w:bookmarkStart w:id="0" w:name="_Hlk124790106"/>
            <w:r w:rsidRPr="00011943">
              <w:rPr>
                <w:rFonts w:ascii="Times New Roman" w:eastAsia="Calibri" w:hAnsi="Times New Roman" w:cs="Times New Roman"/>
                <w:szCs w:val="24"/>
              </w:rPr>
              <w:t xml:space="preserve">2019/1152 </w:t>
            </w:r>
            <w:bookmarkEnd w:id="0"/>
            <w:r w:rsidRPr="00011943">
              <w:rPr>
                <w:rFonts w:ascii="Times New Roman" w:eastAsia="Calibri" w:hAnsi="Times New Roman" w:cs="Times New Roman"/>
                <w:szCs w:val="24"/>
              </w:rPr>
              <w:t>dėl skaidrių ir nuspėjamų darbo sąlygų Europos Sąjungoje</w:t>
            </w:r>
          </w:p>
        </w:tc>
      </w:tr>
      <w:tr w:rsidR="00FB08F6" w14:paraId="5D63D7D6" w14:textId="77777777" w:rsidTr="00FB08F6">
        <w:trPr>
          <w:trHeight w:val="157"/>
        </w:trPr>
        <w:tc>
          <w:tcPr>
            <w:tcW w:w="4372" w:type="dxa"/>
            <w:vMerge/>
            <w:tcBorders>
              <w:left w:val="single" w:sz="18" w:space="0" w:color="000000" w:themeColor="text1"/>
            </w:tcBorders>
          </w:tcPr>
          <w:p w14:paraId="5BC1A36B" w14:textId="77777777" w:rsidR="00FB08F6" w:rsidRDefault="00FB08F6" w:rsidP="00B94117">
            <w:pPr>
              <w:rPr>
                <w:rFonts w:ascii="Times New Roman" w:hAnsi="Times New Roman" w:cs="Times New Roman"/>
                <w:sz w:val="24"/>
                <w:szCs w:val="24"/>
              </w:rPr>
            </w:pPr>
          </w:p>
        </w:tc>
        <w:tc>
          <w:tcPr>
            <w:tcW w:w="5244" w:type="dxa"/>
            <w:tcBorders>
              <w:right w:val="single" w:sz="18" w:space="0" w:color="000000" w:themeColor="text1"/>
            </w:tcBorders>
          </w:tcPr>
          <w:p w14:paraId="2EA725DA" w14:textId="77777777" w:rsidR="00FB08F6" w:rsidRPr="00CB78F2" w:rsidRDefault="00FB08F6" w:rsidP="00B94117">
            <w:pPr>
              <w:suppressAutoHyphens/>
              <w:jc w:val="both"/>
              <w:rPr>
                <w:rFonts w:ascii="Times New Roman" w:hAnsi="Times New Roman" w:cs="Times New Roman"/>
                <w:sz w:val="24"/>
                <w:szCs w:val="24"/>
              </w:rPr>
            </w:pPr>
            <w:r w:rsidRPr="00011943">
              <w:rPr>
                <w:rFonts w:ascii="Times New Roman" w:eastAsia="Calibri" w:hAnsi="Times New Roman" w:cs="Times New Roman"/>
                <w:szCs w:val="24"/>
              </w:rPr>
              <w:t>5.7.4. rizikos prevencija ir valdymas;</w:t>
            </w:r>
          </w:p>
        </w:tc>
      </w:tr>
      <w:tr w:rsidR="00FB08F6" w14:paraId="45A0D010" w14:textId="77777777" w:rsidTr="00FB08F6">
        <w:trPr>
          <w:trHeight w:val="157"/>
        </w:trPr>
        <w:tc>
          <w:tcPr>
            <w:tcW w:w="4372" w:type="dxa"/>
            <w:vMerge/>
            <w:tcBorders>
              <w:left w:val="single" w:sz="18" w:space="0" w:color="000000" w:themeColor="text1"/>
              <w:bottom w:val="single" w:sz="18" w:space="0" w:color="000000" w:themeColor="text1"/>
            </w:tcBorders>
          </w:tcPr>
          <w:p w14:paraId="5A5C1D0F" w14:textId="77777777" w:rsidR="00FB08F6" w:rsidRDefault="00FB08F6" w:rsidP="00B94117">
            <w:pPr>
              <w:rPr>
                <w:rFonts w:ascii="Times New Roman" w:hAnsi="Times New Roman" w:cs="Times New Roman"/>
                <w:sz w:val="24"/>
                <w:szCs w:val="24"/>
              </w:rPr>
            </w:pPr>
          </w:p>
        </w:tc>
        <w:tc>
          <w:tcPr>
            <w:tcW w:w="5244" w:type="dxa"/>
            <w:tcBorders>
              <w:bottom w:val="single" w:sz="18" w:space="0" w:color="000000" w:themeColor="text1"/>
              <w:right w:val="single" w:sz="18" w:space="0" w:color="000000" w:themeColor="text1"/>
            </w:tcBorders>
          </w:tcPr>
          <w:p w14:paraId="1AD3AD01"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FB08F6" w14:paraId="27E2EB23" w14:textId="77777777" w:rsidTr="00FB08F6">
        <w:trPr>
          <w:trHeight w:val="582"/>
        </w:trPr>
        <w:tc>
          <w:tcPr>
            <w:tcW w:w="4372" w:type="dxa"/>
            <w:vMerge w:val="restart"/>
            <w:tcBorders>
              <w:top w:val="single" w:sz="18" w:space="0" w:color="000000" w:themeColor="text1"/>
              <w:left w:val="single" w:sz="18" w:space="0" w:color="000000" w:themeColor="text1"/>
            </w:tcBorders>
          </w:tcPr>
          <w:p w14:paraId="455AC157" w14:textId="77777777" w:rsidR="00FB08F6" w:rsidRPr="00011943" w:rsidRDefault="00FB08F6" w:rsidP="00B94117">
            <w:pPr>
              <w:tabs>
                <w:tab w:val="left" w:pos="5604"/>
              </w:tabs>
              <w:rPr>
                <w:rFonts w:ascii="Times New Roman" w:hAnsi="Times New Roman" w:cs="Times New Roman"/>
                <w:b/>
                <w:bCs/>
                <w:i/>
                <w:iCs/>
                <w:sz w:val="24"/>
                <w:szCs w:val="28"/>
              </w:rPr>
            </w:pPr>
            <w:proofErr w:type="spellStart"/>
            <w:r w:rsidRPr="00011943">
              <w:rPr>
                <w:rFonts w:ascii="Times New Roman" w:hAnsi="Times New Roman" w:cs="Times New Roman"/>
                <w:b/>
                <w:bCs/>
                <w:i/>
                <w:iCs/>
                <w:sz w:val="24"/>
                <w:szCs w:val="28"/>
              </w:rPr>
              <w:t>Bioekonomika</w:t>
            </w:r>
            <w:proofErr w:type="spellEnd"/>
            <w:r w:rsidRPr="00011943">
              <w:rPr>
                <w:rFonts w:ascii="Times New Roman" w:hAnsi="Times New Roman" w:cs="Times New Roman"/>
                <w:b/>
                <w:bCs/>
                <w:i/>
                <w:iCs/>
                <w:sz w:val="24"/>
                <w:szCs w:val="28"/>
              </w:rPr>
              <w:t>, novatoriškų produktų kūrimas ir ūkininkų padėties gerinimas vertės grandinėje</w:t>
            </w:r>
          </w:p>
          <w:p w14:paraId="45B8040B" w14:textId="77777777" w:rsidR="00FB08F6" w:rsidRPr="00011943" w:rsidRDefault="00FB08F6" w:rsidP="00B94117">
            <w:pPr>
              <w:tabs>
                <w:tab w:val="left" w:pos="5604"/>
              </w:tabs>
              <w:rPr>
                <w:rFonts w:ascii="Times New Roman" w:hAnsi="Times New Roman" w:cs="Times New Roman"/>
                <w:b/>
                <w:bCs/>
                <w:i/>
                <w:iCs/>
              </w:rPr>
            </w:pPr>
            <w:r w:rsidRPr="00011943">
              <w:rPr>
                <w:rFonts w:ascii="Times New Roman" w:hAnsi="Times New Roman" w:cs="Times New Roman"/>
              </w:rPr>
              <w:t>1) produktų kūrimu ir verslo operacijų plėtra, inovatyvios žemės ūkio veiklos pradžia;</w:t>
            </w:r>
            <w:r>
              <w:rPr>
                <w:rFonts w:ascii="Times New Roman" w:hAnsi="Times New Roman" w:cs="Times New Roman"/>
              </w:rPr>
              <w:t xml:space="preserve"> </w:t>
            </w:r>
            <w:r w:rsidRPr="00011943">
              <w:rPr>
                <w:rFonts w:ascii="Times New Roman" w:hAnsi="Times New Roman" w:cs="Times New Roman"/>
              </w:rPr>
              <w:t>2) Rinkos analizė, tyrimai, plėtra bei į vartotoją orientuotų pridėtinės vertės produktų kūrimas;</w:t>
            </w:r>
            <w:r>
              <w:rPr>
                <w:rFonts w:ascii="Times New Roman" w:hAnsi="Times New Roman" w:cs="Times New Roman"/>
              </w:rPr>
              <w:t xml:space="preserve"> </w:t>
            </w:r>
            <w:r w:rsidRPr="00011943">
              <w:rPr>
                <w:rFonts w:ascii="Times New Roman" w:hAnsi="Times New Roman" w:cs="Times New Roman"/>
              </w:rPr>
              <w:t xml:space="preserve">3) </w:t>
            </w:r>
            <w:proofErr w:type="spellStart"/>
            <w:r w:rsidRPr="00011943">
              <w:rPr>
                <w:rFonts w:ascii="Times New Roman" w:hAnsi="Times New Roman" w:cs="Times New Roman"/>
              </w:rPr>
              <w:t>Bioekonomika</w:t>
            </w:r>
            <w:proofErr w:type="spellEnd"/>
            <w:r w:rsidRPr="00011943">
              <w:rPr>
                <w:rFonts w:ascii="Times New Roman" w:hAnsi="Times New Roman" w:cs="Times New Roman"/>
              </w:rPr>
              <w:t xml:space="preserve"> ir žiedinė ekonomika atsinaujinančių biologinių žaliavų gamybą ir tų žaliavų bei atliekų srautų perdirbimą į pridėtinę vertę turintys produktai, atliekų ir taršos mažinimas, natūralių sistemų regeneracija ir kt.);</w:t>
            </w:r>
            <w:r>
              <w:rPr>
                <w:rFonts w:ascii="Times New Roman" w:hAnsi="Times New Roman" w:cs="Times New Roman"/>
              </w:rPr>
              <w:t xml:space="preserve"> 4) </w:t>
            </w:r>
            <w:r w:rsidRPr="00011943">
              <w:rPr>
                <w:rFonts w:ascii="Times New Roman" w:hAnsi="Times New Roman" w:cs="Times New Roman"/>
              </w:rPr>
              <w:t>Biodujų gamyba, organinių atliekų perdirbimas ir panaudojimas ūkio reikmėms</w:t>
            </w:r>
          </w:p>
        </w:tc>
        <w:tc>
          <w:tcPr>
            <w:tcW w:w="5244" w:type="dxa"/>
            <w:tcBorders>
              <w:top w:val="single" w:sz="18" w:space="0" w:color="000000" w:themeColor="text1"/>
              <w:right w:val="single" w:sz="18" w:space="0" w:color="000000" w:themeColor="text1"/>
            </w:tcBorders>
          </w:tcPr>
          <w:p w14:paraId="3F7FE0E1" w14:textId="77777777" w:rsidR="00FB08F6" w:rsidRPr="00011943" w:rsidRDefault="00FB08F6" w:rsidP="00B94117">
            <w:pPr>
              <w:rPr>
                <w:rFonts w:ascii="Times New Roman" w:hAnsi="Times New Roman" w:cs="Times New Roman"/>
              </w:rPr>
            </w:pPr>
            <w:r w:rsidRPr="00011943">
              <w:rPr>
                <w:rFonts w:ascii="Times New Roman" w:hAnsi="Times New Roman" w:cs="Times New Roman"/>
              </w:rPr>
              <w:t>5.7.2.9. 2016 m. gruodžio 14 d. Europos Parlamento ir Tarybos direktyva (ES) 2016/2284 dėl tam tikrų valstybėse narėse į atmosferą išmetamų teršalų kiekio mažinimo, kuria iš dalies keičiama Direktyva 2003/35/EB ir panaikinama Direktyva 2001/81/EB;</w:t>
            </w:r>
          </w:p>
        </w:tc>
      </w:tr>
      <w:tr w:rsidR="00FB08F6" w14:paraId="5BB0A20D" w14:textId="77777777" w:rsidTr="00FB08F6">
        <w:trPr>
          <w:trHeight w:val="582"/>
        </w:trPr>
        <w:tc>
          <w:tcPr>
            <w:tcW w:w="4372" w:type="dxa"/>
            <w:vMerge/>
            <w:tcBorders>
              <w:left w:val="single" w:sz="18" w:space="0" w:color="000000" w:themeColor="text1"/>
            </w:tcBorders>
          </w:tcPr>
          <w:p w14:paraId="4763578F" w14:textId="77777777" w:rsidR="00FB08F6" w:rsidRPr="0052172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hemeColor="text1"/>
            </w:tcBorders>
          </w:tcPr>
          <w:p w14:paraId="4922EB7B" w14:textId="77777777" w:rsidR="00FB08F6" w:rsidRPr="00011943" w:rsidRDefault="00FB08F6" w:rsidP="00B94117">
            <w:pPr>
              <w:rPr>
                <w:rFonts w:ascii="Times New Roman" w:hAnsi="Times New Roman" w:cs="Times New Roman"/>
              </w:rPr>
            </w:pPr>
            <w:r w:rsidRPr="00011943">
              <w:rPr>
                <w:rFonts w:ascii="Times New Roman" w:hAnsi="Times New Roman" w:cs="Times New Roman"/>
              </w:rPr>
              <w:t>5.7.5. inovacijų diegimas ir pagalba siekiant rengti ir įgyvendinti EIP veiklos grupių projektus renkant ir panaudojant bazinio lygmens novatoriškas idėjas;</w:t>
            </w:r>
          </w:p>
        </w:tc>
      </w:tr>
      <w:tr w:rsidR="00FB08F6" w14:paraId="0E30526B" w14:textId="77777777" w:rsidTr="00FB08F6">
        <w:trPr>
          <w:trHeight w:val="582"/>
        </w:trPr>
        <w:tc>
          <w:tcPr>
            <w:tcW w:w="4372" w:type="dxa"/>
            <w:vMerge/>
            <w:tcBorders>
              <w:left w:val="single" w:sz="18" w:space="0" w:color="000000" w:themeColor="text1"/>
            </w:tcBorders>
          </w:tcPr>
          <w:p w14:paraId="2245BACB" w14:textId="77777777" w:rsidR="00FB08F6" w:rsidRPr="0052172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hemeColor="text1"/>
            </w:tcBorders>
          </w:tcPr>
          <w:p w14:paraId="681BD110" w14:textId="77777777" w:rsidR="00FB08F6" w:rsidRPr="00011943" w:rsidRDefault="00FB08F6" w:rsidP="00B94117">
            <w:pPr>
              <w:rPr>
                <w:rFonts w:ascii="Times New Roman" w:hAnsi="Times New Roman" w:cs="Times New Roman"/>
              </w:rPr>
            </w:pPr>
            <w:r w:rsidRPr="00011943">
              <w:rPr>
                <w:rFonts w:ascii="Times New Roman" w:hAnsi="Times New Roman" w:cs="Times New Roman"/>
              </w:rPr>
              <w:t>5.7.9. švelninimo ir prisitaikymo prie klimato kaitos pasekmių priemonės žemės ūkyje, kitų klimatui naudingų praktikų taikymas, ūkio ŠESD emisijų valdymas;</w:t>
            </w:r>
          </w:p>
        </w:tc>
      </w:tr>
      <w:tr w:rsidR="00FB08F6" w14:paraId="5FE37921" w14:textId="77777777" w:rsidTr="00FB08F6">
        <w:trPr>
          <w:trHeight w:val="582"/>
        </w:trPr>
        <w:tc>
          <w:tcPr>
            <w:tcW w:w="4372" w:type="dxa"/>
            <w:vMerge/>
            <w:tcBorders>
              <w:left w:val="single" w:sz="18" w:space="0" w:color="000000" w:themeColor="text1"/>
              <w:bottom w:val="single" w:sz="18" w:space="0" w:color="000000" w:themeColor="text1"/>
            </w:tcBorders>
          </w:tcPr>
          <w:p w14:paraId="6ED69328" w14:textId="77777777" w:rsidR="00FB08F6" w:rsidRPr="00521721" w:rsidRDefault="00FB08F6" w:rsidP="00B94117">
            <w:pPr>
              <w:tabs>
                <w:tab w:val="left" w:pos="5604"/>
              </w:tabs>
              <w:rPr>
                <w:rFonts w:ascii="Times New Roman" w:hAnsi="Times New Roman" w:cs="Times New Roman"/>
                <w:b/>
                <w:bCs/>
                <w:i/>
                <w:iCs/>
                <w:sz w:val="24"/>
                <w:szCs w:val="28"/>
              </w:rPr>
            </w:pPr>
          </w:p>
        </w:tc>
        <w:tc>
          <w:tcPr>
            <w:tcW w:w="5244" w:type="dxa"/>
            <w:tcBorders>
              <w:bottom w:val="single" w:sz="18" w:space="0" w:color="000000" w:themeColor="text1"/>
              <w:right w:val="single" w:sz="18" w:space="0" w:color="000000" w:themeColor="text1"/>
            </w:tcBorders>
          </w:tcPr>
          <w:p w14:paraId="38D85FE4" w14:textId="77777777" w:rsidR="00FB08F6" w:rsidRPr="00011943" w:rsidRDefault="00FB08F6" w:rsidP="00B94117">
            <w:pPr>
              <w:rPr>
                <w:rFonts w:ascii="Times New Roman" w:hAnsi="Times New Roman" w:cs="Times New Roman"/>
              </w:rPr>
            </w:pPr>
            <w:r w:rsidRPr="00011943">
              <w:rPr>
                <w:rFonts w:ascii="Times New Roman" w:hAnsi="Times New Roman" w:cs="Times New Roman"/>
              </w:rPr>
              <w:t>5.7.11. aplinkai (vandens, dirvožemio, oro gerai kokybei) naudingos žemės ūkio praktikos taikymas</w:t>
            </w:r>
          </w:p>
        </w:tc>
      </w:tr>
      <w:tr w:rsidR="00FB08F6" w14:paraId="41A8A8B8" w14:textId="77777777" w:rsidTr="00FB08F6">
        <w:trPr>
          <w:trHeight w:val="426"/>
        </w:trPr>
        <w:tc>
          <w:tcPr>
            <w:tcW w:w="4372" w:type="dxa"/>
            <w:vMerge w:val="restart"/>
            <w:tcBorders>
              <w:top w:val="single" w:sz="18" w:space="0" w:color="000000" w:themeColor="text1"/>
              <w:left w:val="single" w:sz="18" w:space="0" w:color="000000" w:themeColor="text1"/>
            </w:tcBorders>
          </w:tcPr>
          <w:p w14:paraId="34AAD5E2" w14:textId="77777777" w:rsidR="00FB08F6" w:rsidRDefault="00FB08F6" w:rsidP="00B94117">
            <w:pPr>
              <w:tabs>
                <w:tab w:val="left" w:pos="5604"/>
              </w:tabs>
              <w:rPr>
                <w:rFonts w:ascii="Times New Roman" w:hAnsi="Times New Roman" w:cs="Times New Roman"/>
                <w:b/>
                <w:bCs/>
                <w:i/>
                <w:iCs/>
                <w:sz w:val="24"/>
                <w:szCs w:val="28"/>
              </w:rPr>
            </w:pPr>
            <w:r w:rsidRPr="00920911">
              <w:rPr>
                <w:rFonts w:ascii="Times New Roman" w:hAnsi="Times New Roman" w:cs="Times New Roman"/>
                <w:b/>
                <w:bCs/>
                <w:i/>
                <w:iCs/>
                <w:sz w:val="24"/>
                <w:szCs w:val="28"/>
              </w:rPr>
              <w:t>Aplinkai  (vandens, dirvožemio, oro gerai kokybei) ir klimatui naudingos žemės ūkio praktikos taikymas</w:t>
            </w:r>
          </w:p>
          <w:p w14:paraId="18DC125A" w14:textId="77777777" w:rsidR="00FB08F6" w:rsidRPr="00011943" w:rsidRDefault="00FB08F6" w:rsidP="00B94117">
            <w:pPr>
              <w:tabs>
                <w:tab w:val="left" w:pos="5604"/>
              </w:tabs>
              <w:rPr>
                <w:rFonts w:ascii="Times New Roman" w:hAnsi="Times New Roman" w:cs="Times New Roman"/>
                <w:szCs w:val="24"/>
              </w:rPr>
            </w:pPr>
            <w:r w:rsidRPr="00504949">
              <w:rPr>
                <w:rFonts w:ascii="Times New Roman" w:hAnsi="Times New Roman" w:cs="Times New Roman"/>
                <w:szCs w:val="24"/>
              </w:rPr>
              <w:t>1) Vandens apsauga, investicijos į pelkes, ekologiškas vandens tvarkymas, investicijos į vandentvarką; 2) Dirvožemio struktūros gerinimas, kultūrinė laukų būklė, auginimo planavimas įvairinimas, organinių medžiagų teikimas ir kaupimas dirvožemyje, Organinių medžiagų perdirbimas, organinių trąšų produktų naudojimas, efektyvesnė cirkuliacija maistinės medžiagos, mėšlo maistinių medžiagų panaudojimas -Dauginimo būdai, mažinantys žemės dirbimą ir didinantys augalų padengimą, pvz. nelaisvėje auginamų kultūrų auginimas, žaliosios trąšos pylimas, augalinė danga žiemą, laukų melioracijos sistemos;</w:t>
            </w:r>
            <w:r>
              <w:rPr>
                <w:rFonts w:ascii="Times New Roman" w:hAnsi="Times New Roman" w:cs="Times New Roman"/>
                <w:szCs w:val="24"/>
              </w:rPr>
              <w:t xml:space="preserve"> </w:t>
            </w:r>
            <w:r w:rsidRPr="00504949">
              <w:rPr>
                <w:rFonts w:ascii="Times New Roman" w:hAnsi="Times New Roman" w:cs="Times New Roman"/>
                <w:szCs w:val="24"/>
              </w:rPr>
              <w:t xml:space="preserve">3) Oro kokybės gerinimas -Amoniako emisijų mažinimas (dirbimas lauke, gyvūnų šėrimo instrukcijos, investicijos į gamybiniai pastatai); – Priemonės, skatinančios žiedinę ekonomiką ir kurioms taikoma kompensacija aplinkai </w:t>
            </w:r>
            <w:r>
              <w:rPr>
                <w:rFonts w:ascii="Times New Roman" w:hAnsi="Times New Roman" w:cs="Times New Roman"/>
                <w:szCs w:val="24"/>
              </w:rPr>
              <w:t xml:space="preserve"> </w:t>
            </w:r>
            <w:r w:rsidRPr="00504949">
              <w:rPr>
                <w:rFonts w:ascii="Times New Roman" w:hAnsi="Times New Roman" w:cs="Times New Roman"/>
                <w:szCs w:val="24"/>
              </w:rPr>
              <w:t>4) -Tvarus augalų apsaugos produktų naudojimas</w:t>
            </w:r>
            <w:r>
              <w:rPr>
                <w:rFonts w:ascii="Times New Roman" w:hAnsi="Times New Roman" w:cs="Times New Roman"/>
                <w:szCs w:val="24"/>
              </w:rPr>
              <w:t xml:space="preserve">; </w:t>
            </w:r>
            <w:r w:rsidRPr="00504949">
              <w:rPr>
                <w:rFonts w:ascii="Times New Roman" w:hAnsi="Times New Roman" w:cs="Times New Roman"/>
                <w:szCs w:val="24"/>
              </w:rPr>
              <w:t>5) Anglį (humusą) kaupiantis ūkininkavimas ir sukauptos angies apskaita ūkio lygiu</w:t>
            </w:r>
            <w:r>
              <w:rPr>
                <w:rFonts w:ascii="Times New Roman" w:hAnsi="Times New Roman" w:cs="Times New Roman"/>
                <w:szCs w:val="24"/>
              </w:rPr>
              <w:t xml:space="preserve">; </w:t>
            </w:r>
            <w:r w:rsidRPr="00504949">
              <w:rPr>
                <w:rFonts w:ascii="Times New Roman" w:hAnsi="Times New Roman" w:cs="Times New Roman"/>
                <w:szCs w:val="24"/>
              </w:rPr>
              <w:t>6) Šlapynių tvarkymas, durpynų atkūrimas ir ūkinė veikla didinanti CO2 (arba humuso) kiekį;</w:t>
            </w:r>
            <w:r>
              <w:rPr>
                <w:rFonts w:ascii="Times New Roman" w:hAnsi="Times New Roman" w:cs="Times New Roman"/>
                <w:szCs w:val="24"/>
              </w:rPr>
              <w:t xml:space="preserve"> </w:t>
            </w:r>
            <w:r w:rsidRPr="00504949">
              <w:rPr>
                <w:rFonts w:ascii="Times New Roman" w:hAnsi="Times New Roman" w:cs="Times New Roman"/>
                <w:szCs w:val="24"/>
              </w:rPr>
              <w:t>7) Energijos išteklius taupančios (pvz. tiesioginės sėjos) technologijos, atsinaujinančių išteklių vartojimas gamyboje</w:t>
            </w:r>
          </w:p>
        </w:tc>
        <w:tc>
          <w:tcPr>
            <w:tcW w:w="5244" w:type="dxa"/>
            <w:tcBorders>
              <w:top w:val="single" w:sz="18" w:space="0" w:color="000000" w:themeColor="text1"/>
              <w:right w:val="single" w:sz="18" w:space="0" w:color="000000"/>
            </w:tcBorders>
          </w:tcPr>
          <w:p w14:paraId="4DB8B29A" w14:textId="77777777" w:rsidR="00FB08F6" w:rsidRPr="001B2EC3" w:rsidRDefault="00FB08F6" w:rsidP="00B94117">
            <w:pPr>
              <w:rPr>
                <w:rFonts w:ascii="Times New Roman" w:hAnsi="Times New Roman" w:cs="Times New Roman"/>
              </w:rPr>
            </w:pPr>
            <w:r w:rsidRPr="001B2EC3">
              <w:rPr>
                <w:rFonts w:ascii="Times New Roman" w:hAnsi="Times New Roman" w:cs="Times New Roman"/>
              </w:rPr>
              <w:t xml:space="preserve">5.7.1. ūkininkams ir kitiems pagal Lietuvos žemės ūkio ir kaimo plėtros 2023–2027 metų strateginį planą </w:t>
            </w:r>
            <w:r w:rsidRPr="001B2EC3">
              <w:rPr>
                <w:rFonts w:ascii="Times New Roman" w:hAnsi="Times New Roman" w:cs="Times New Roman"/>
              </w:rPr>
              <w:lastRenderedPageBreak/>
              <w:t>paramos gavėjams taikomi reikalavimai, sąlygos ir valdymo įsipareigojimai, įskaitant reikalavimus bei standartus, apibrėžtus pagal paramos sąlygas (geros agrarinės ir aplinkosaugos būklės (GAAB) standartai ir valdymo reikalavimai) ir su Lietuvos žemės ūkio ir kaimo plėtros 2023–2027 metų strateginio plano intervencinėmis priemonėmis susijusias sąlygas, informaciją apie finansines priemones, verslo planus ir ūkių lygmens strategijos parengimą taikant intervencinių priemonių, nustatytų Reglamente (ES) Nr. 2021/2115, naudojimą didinant ūkių atsparumą;</w:t>
            </w:r>
          </w:p>
        </w:tc>
      </w:tr>
      <w:tr w:rsidR="00FB08F6" w14:paraId="4517086D" w14:textId="77777777" w:rsidTr="00FB08F6">
        <w:trPr>
          <w:trHeight w:val="417"/>
        </w:trPr>
        <w:tc>
          <w:tcPr>
            <w:tcW w:w="4372" w:type="dxa"/>
            <w:vMerge/>
            <w:tcBorders>
              <w:left w:val="single" w:sz="18" w:space="0" w:color="000000" w:themeColor="text1"/>
            </w:tcBorders>
          </w:tcPr>
          <w:p w14:paraId="7E5D6E76"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616399FA" w14:textId="77777777" w:rsidR="00FB08F6" w:rsidRPr="001B2EC3" w:rsidRDefault="00FB08F6" w:rsidP="00B94117">
            <w:pPr>
              <w:rPr>
                <w:rFonts w:ascii="Times New Roman" w:hAnsi="Times New Roman" w:cs="Times New Roman"/>
              </w:rPr>
            </w:pPr>
            <w:r w:rsidRPr="001B2EC3">
              <w:rPr>
                <w:rFonts w:ascii="Times New Roman" w:hAnsi="Times New Roman" w:cs="Times New Roman"/>
              </w:rPr>
              <w:t>5.7.2.2. 2000 m. spalio 23 d. Europos Parlamento ir Tarybos direktyva 2000/60/EB, nustatanti Bendrijos veiksmų vandens politikos srityje pagrindus, su visais pakeitimais;</w:t>
            </w:r>
          </w:p>
        </w:tc>
      </w:tr>
      <w:tr w:rsidR="00FB08F6" w14:paraId="43A81DFC" w14:textId="77777777" w:rsidTr="00FB08F6">
        <w:trPr>
          <w:trHeight w:val="417"/>
        </w:trPr>
        <w:tc>
          <w:tcPr>
            <w:tcW w:w="4372" w:type="dxa"/>
            <w:vMerge/>
            <w:tcBorders>
              <w:left w:val="single" w:sz="18" w:space="0" w:color="000000" w:themeColor="text1"/>
            </w:tcBorders>
          </w:tcPr>
          <w:p w14:paraId="1FAB1A10"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021390D6" w14:textId="77777777" w:rsidR="00FB08F6" w:rsidRPr="001B2EC3" w:rsidRDefault="00FB08F6" w:rsidP="00B94117">
            <w:pPr>
              <w:rPr>
                <w:rFonts w:ascii="Times New Roman" w:hAnsi="Times New Roman" w:cs="Times New Roman"/>
              </w:rPr>
            </w:pPr>
            <w:r w:rsidRPr="00011943">
              <w:rPr>
                <w:rFonts w:ascii="Times New Roman" w:eastAsia="Calibri" w:hAnsi="Times New Roman" w:cs="Times New Roman"/>
                <w:szCs w:val="24"/>
              </w:rPr>
              <w:t>5.7.2.3. 2009 m. spalio 21 d. Europos Parlamento ir Tarybos reglamentas (EB) Nr. 1107/2009 dėl augalų apsaugos produktų pateikimo į rinką ir panaikinantis Tarybos direktyvas 79/117/EEB ir 91/414/EEB su visais pakeitimais;</w:t>
            </w:r>
          </w:p>
        </w:tc>
      </w:tr>
      <w:tr w:rsidR="00FB08F6" w14:paraId="1B8485B8" w14:textId="77777777" w:rsidTr="00FB08F6">
        <w:trPr>
          <w:trHeight w:val="417"/>
        </w:trPr>
        <w:tc>
          <w:tcPr>
            <w:tcW w:w="4372" w:type="dxa"/>
            <w:vMerge/>
            <w:tcBorders>
              <w:left w:val="single" w:sz="18" w:space="0" w:color="000000" w:themeColor="text1"/>
            </w:tcBorders>
          </w:tcPr>
          <w:p w14:paraId="239327E4"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F6E0A0D" w14:textId="77777777" w:rsidR="00FB08F6" w:rsidRPr="001B2EC3" w:rsidRDefault="00FB08F6" w:rsidP="00B94117">
            <w:pPr>
              <w:suppressAutoHyphens/>
              <w:jc w:val="both"/>
              <w:rPr>
                <w:rFonts w:ascii="Times New Roman" w:hAnsi="Times New Roman" w:cs="Times New Roman"/>
              </w:rPr>
            </w:pPr>
            <w:r w:rsidRPr="00011943">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FB08F6" w14:paraId="31F0B312" w14:textId="77777777" w:rsidTr="00FB08F6">
        <w:trPr>
          <w:trHeight w:val="417"/>
        </w:trPr>
        <w:tc>
          <w:tcPr>
            <w:tcW w:w="4372" w:type="dxa"/>
            <w:vMerge/>
            <w:tcBorders>
              <w:left w:val="single" w:sz="18" w:space="0" w:color="000000" w:themeColor="text1"/>
            </w:tcBorders>
          </w:tcPr>
          <w:p w14:paraId="460A9406"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1EDD7C27" w14:textId="77777777" w:rsidR="00FB08F6" w:rsidRPr="001B2EC3" w:rsidRDefault="00FB08F6" w:rsidP="00B94117">
            <w:pPr>
              <w:suppressAutoHyphens/>
              <w:jc w:val="both"/>
              <w:rPr>
                <w:rFonts w:ascii="Times New Roman" w:hAnsi="Times New Roman" w:cs="Times New Roman"/>
              </w:rPr>
            </w:pPr>
            <w:r w:rsidRPr="00011943">
              <w:rPr>
                <w:rFonts w:ascii="Times New Roman" w:eastAsia="Calibri" w:hAnsi="Times New Roman" w:cs="Times New Roman"/>
                <w:szCs w:val="24"/>
              </w:rPr>
              <w:t xml:space="preserve">5.7.2.5. 2009 m. spalio 21 d. Europos Parlamento ir Tarybos direktyva </w:t>
            </w:r>
            <w:bookmarkStart w:id="1" w:name="_Hlk120792825"/>
            <w:r w:rsidRPr="00011943">
              <w:rPr>
                <w:rFonts w:ascii="Times New Roman" w:eastAsia="Calibri" w:hAnsi="Times New Roman" w:cs="Times New Roman"/>
                <w:szCs w:val="24"/>
              </w:rPr>
              <w:t>2009/128/EB</w:t>
            </w:r>
            <w:bookmarkEnd w:id="1"/>
            <w:r w:rsidRPr="00011943">
              <w:rPr>
                <w:rFonts w:ascii="Times New Roman" w:eastAsia="Calibri" w:hAnsi="Times New Roman" w:cs="Times New Roman"/>
                <w:szCs w:val="24"/>
              </w:rPr>
              <w:t>, nustatanti Bendrijos veiksmų pagrindus siekiant tausiojo pesticidų naudojimo, su visais pakeitimais;</w:t>
            </w:r>
          </w:p>
        </w:tc>
      </w:tr>
      <w:tr w:rsidR="00FB08F6" w14:paraId="3672C41C" w14:textId="77777777" w:rsidTr="00FB08F6">
        <w:trPr>
          <w:trHeight w:val="417"/>
        </w:trPr>
        <w:tc>
          <w:tcPr>
            <w:tcW w:w="4372" w:type="dxa"/>
            <w:vMerge/>
            <w:tcBorders>
              <w:left w:val="single" w:sz="18" w:space="0" w:color="000000" w:themeColor="text1"/>
            </w:tcBorders>
          </w:tcPr>
          <w:p w14:paraId="7A127747"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3176D269" w14:textId="77777777" w:rsidR="00FB08F6" w:rsidRPr="001B2EC3" w:rsidRDefault="00FB08F6" w:rsidP="00B94117">
            <w:pPr>
              <w:rPr>
                <w:rFonts w:ascii="Times New Roman" w:hAnsi="Times New Roman" w:cs="Times New Roman"/>
              </w:rPr>
            </w:pPr>
            <w:r w:rsidRPr="00011943">
              <w:rPr>
                <w:rFonts w:ascii="Times New Roman" w:eastAsia="Calibri" w:hAnsi="Times New Roman" w:cs="Times New Roman"/>
                <w:szCs w:val="24"/>
              </w:rPr>
              <w:t>5.7.2.8. 2016 m. spalio 26 d. Europos Parlamento ir Tarybos reglamentas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w:t>
            </w:r>
          </w:p>
        </w:tc>
      </w:tr>
      <w:tr w:rsidR="00FB08F6" w14:paraId="4737F02B" w14:textId="77777777" w:rsidTr="00FB08F6">
        <w:trPr>
          <w:trHeight w:val="417"/>
        </w:trPr>
        <w:tc>
          <w:tcPr>
            <w:tcW w:w="4372" w:type="dxa"/>
            <w:vMerge/>
            <w:tcBorders>
              <w:left w:val="single" w:sz="18" w:space="0" w:color="000000" w:themeColor="text1"/>
            </w:tcBorders>
          </w:tcPr>
          <w:p w14:paraId="6BDA4853"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30159668" w14:textId="77777777" w:rsidR="00FB08F6" w:rsidRPr="001B2EC3" w:rsidRDefault="00FB08F6" w:rsidP="00B94117">
            <w:pPr>
              <w:rPr>
                <w:rFonts w:ascii="Times New Roman" w:hAnsi="Times New Roman" w:cs="Times New Roman"/>
              </w:rPr>
            </w:pPr>
            <w:r w:rsidRPr="00011943">
              <w:rPr>
                <w:rFonts w:ascii="Times New Roman" w:eastAsia="Calibri" w:hAnsi="Times New Roman" w:cs="Times New Roman"/>
                <w:szCs w:val="24"/>
              </w:rPr>
              <w:t>5.7.2.9. 2016 m. gruodžio 14 d. Europos Parlamento ir Tarybos direktyva (</w:t>
            </w:r>
            <w:bookmarkStart w:id="2" w:name="_Hlk124790079"/>
            <w:r w:rsidRPr="00011943">
              <w:rPr>
                <w:rFonts w:ascii="Times New Roman" w:eastAsia="Calibri" w:hAnsi="Times New Roman" w:cs="Times New Roman"/>
                <w:szCs w:val="24"/>
              </w:rPr>
              <w:t xml:space="preserve">ES) 2016/2284 </w:t>
            </w:r>
            <w:bookmarkEnd w:id="2"/>
            <w:r w:rsidRPr="00011943">
              <w:rPr>
                <w:rFonts w:ascii="Times New Roman" w:eastAsia="Calibri" w:hAnsi="Times New Roman" w:cs="Times New Roman"/>
                <w:szCs w:val="24"/>
              </w:rPr>
              <w:t>dėl tam tikrų valstybėse narėse į atmosferą išmetamų teršalų kiekio mažinimo, kuria iš dalies keičiama Direktyva 2003/35/EB ir panaikinama Direktyva 2001/81/EB;</w:t>
            </w:r>
          </w:p>
        </w:tc>
      </w:tr>
      <w:tr w:rsidR="00FB08F6" w14:paraId="2A18BE9A" w14:textId="77777777" w:rsidTr="00FB08F6">
        <w:trPr>
          <w:trHeight w:val="417"/>
        </w:trPr>
        <w:tc>
          <w:tcPr>
            <w:tcW w:w="4372" w:type="dxa"/>
            <w:vMerge/>
            <w:tcBorders>
              <w:left w:val="single" w:sz="18" w:space="0" w:color="000000" w:themeColor="text1"/>
            </w:tcBorders>
          </w:tcPr>
          <w:p w14:paraId="48057A09"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15279200" w14:textId="77777777" w:rsidR="00FB08F6" w:rsidRPr="001B2EC3" w:rsidRDefault="00FB08F6" w:rsidP="00B94117">
            <w:pPr>
              <w:rPr>
                <w:rFonts w:ascii="Times New Roman" w:hAnsi="Times New Roman" w:cs="Times New Roman"/>
              </w:rPr>
            </w:pPr>
            <w:r w:rsidRPr="00011943">
              <w:rPr>
                <w:rFonts w:ascii="Times New Roman" w:eastAsia="Calibri" w:hAnsi="Times New Roman" w:cs="Times New Roman"/>
                <w:szCs w:val="24"/>
              </w:rPr>
              <w:t>5.7.3. ūkininkavimo praktikos, kuriomis vengiama atsparumo antimikrobinėms medžiagoms formavimosi, kaip nustatyta 2017 m. birželio 29 d. Komisijos komunikate „Bendros sveikatos koncepcija grindžiamas Europos kovos su atsparumu antimikrobinėms medžiagoms (AAM) veiksmų planas“;</w:t>
            </w:r>
          </w:p>
        </w:tc>
      </w:tr>
      <w:tr w:rsidR="00FB08F6" w14:paraId="11B6F207" w14:textId="77777777" w:rsidTr="00FB08F6">
        <w:trPr>
          <w:trHeight w:val="242"/>
        </w:trPr>
        <w:tc>
          <w:tcPr>
            <w:tcW w:w="4372" w:type="dxa"/>
            <w:vMerge/>
            <w:tcBorders>
              <w:left w:val="single" w:sz="18" w:space="0" w:color="000000" w:themeColor="text1"/>
            </w:tcBorders>
          </w:tcPr>
          <w:p w14:paraId="1254E10E"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D4A9805" w14:textId="77777777" w:rsidR="00FB08F6" w:rsidRPr="001B2EC3" w:rsidRDefault="00FB08F6" w:rsidP="00B94117">
            <w:pPr>
              <w:suppressAutoHyphens/>
              <w:jc w:val="both"/>
              <w:rPr>
                <w:rFonts w:ascii="Times New Roman" w:hAnsi="Times New Roman" w:cs="Times New Roman"/>
              </w:rPr>
            </w:pPr>
            <w:r w:rsidRPr="00011943">
              <w:rPr>
                <w:rFonts w:ascii="Times New Roman" w:eastAsia="Calibri" w:hAnsi="Times New Roman" w:cs="Times New Roman"/>
                <w:szCs w:val="24"/>
              </w:rPr>
              <w:t>5.7.6. skaitmeninės technologijos žemės ūkyje ir kaimo vietovėse;</w:t>
            </w:r>
          </w:p>
        </w:tc>
      </w:tr>
      <w:tr w:rsidR="00FB08F6" w14:paraId="40C9EB7A" w14:textId="77777777" w:rsidTr="00FB08F6">
        <w:trPr>
          <w:trHeight w:val="417"/>
        </w:trPr>
        <w:tc>
          <w:tcPr>
            <w:tcW w:w="4372" w:type="dxa"/>
            <w:vMerge/>
            <w:tcBorders>
              <w:left w:val="single" w:sz="18" w:space="0" w:color="000000" w:themeColor="text1"/>
            </w:tcBorders>
          </w:tcPr>
          <w:p w14:paraId="326FB3D6"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0252E28D" w14:textId="77777777" w:rsidR="00FB08F6" w:rsidRPr="001B2EC3" w:rsidRDefault="00FB08F6" w:rsidP="00B94117">
            <w:pPr>
              <w:suppressAutoHyphens/>
              <w:jc w:val="both"/>
              <w:rPr>
                <w:rFonts w:ascii="Times New Roman" w:hAnsi="Times New Roman" w:cs="Times New Roman"/>
              </w:rPr>
            </w:pPr>
            <w:r w:rsidRPr="00011943">
              <w:rPr>
                <w:rFonts w:ascii="Times New Roman" w:eastAsia="Calibri" w:hAnsi="Times New Roman" w:cs="Times New Roman"/>
                <w:szCs w:val="24"/>
              </w:rPr>
              <w:t xml:space="preserve">5.7.7. darnus maisto medžiagų valdymas, taikant Ūkių tvarumo priemonę maisto medžiagų naudojimui valdyti, t. y. skaitmeninę taikomąją programą, kurią naudojant būtų informuojama apie pagrindinių maisto medžiagų pusiausvyrą lauko mastu, su maisto medžiagomis susijusius teisinius reikalavimus, dirvožemio duomenis, </w:t>
            </w:r>
            <w:r w:rsidRPr="00011943">
              <w:rPr>
                <w:rFonts w:ascii="Times New Roman" w:eastAsia="Calibri" w:hAnsi="Times New Roman" w:cs="Times New Roman"/>
                <w:szCs w:val="24"/>
              </w:rPr>
              <w:lastRenderedPageBreak/>
              <w:t>pagrįstus turima informacija ir analizėmis, su maisto medžiagų valdymu susijusius Integruotos administravimo ir kontrolės sistemos (IAKS) duomenis;</w:t>
            </w:r>
          </w:p>
        </w:tc>
      </w:tr>
      <w:tr w:rsidR="00FB08F6" w14:paraId="73C4BCAC" w14:textId="77777777" w:rsidTr="00FB08F6">
        <w:trPr>
          <w:trHeight w:val="417"/>
        </w:trPr>
        <w:tc>
          <w:tcPr>
            <w:tcW w:w="4372" w:type="dxa"/>
            <w:vMerge/>
            <w:tcBorders>
              <w:left w:val="single" w:sz="18" w:space="0" w:color="000000" w:themeColor="text1"/>
            </w:tcBorders>
          </w:tcPr>
          <w:p w14:paraId="1D5B8044" w14:textId="77777777" w:rsidR="00FB08F6" w:rsidRPr="00920911"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A546C1F" w14:textId="77777777" w:rsidR="00FB08F6" w:rsidRPr="001B2EC3" w:rsidRDefault="00FB08F6" w:rsidP="00B94117">
            <w:pPr>
              <w:suppressAutoHyphens/>
              <w:jc w:val="both"/>
              <w:rPr>
                <w:rFonts w:ascii="Times New Roman" w:hAnsi="Times New Roman" w:cs="Times New Roman"/>
              </w:rPr>
            </w:pPr>
            <w:r w:rsidRPr="00011943">
              <w:rPr>
                <w:rFonts w:ascii="Times New Roman" w:hAnsi="Times New Roman" w:cs="Times New Roman"/>
                <w:szCs w:val="24"/>
              </w:rPr>
              <w:t>5.7.11. aplinkai (vandens, dirvožemio, oro gerai kokybei) naudingos žemės ūkio praktikos taikymas.</w:t>
            </w:r>
          </w:p>
        </w:tc>
      </w:tr>
      <w:tr w:rsidR="00FB08F6" w14:paraId="24F09991" w14:textId="77777777" w:rsidTr="00FB08F6">
        <w:trPr>
          <w:trHeight w:val="265"/>
        </w:trPr>
        <w:tc>
          <w:tcPr>
            <w:tcW w:w="4372" w:type="dxa"/>
            <w:vMerge w:val="restart"/>
            <w:tcBorders>
              <w:top w:val="single" w:sz="18" w:space="0" w:color="000000"/>
              <w:left w:val="single" w:sz="18" w:space="0" w:color="000000"/>
            </w:tcBorders>
          </w:tcPr>
          <w:p w14:paraId="5D870366" w14:textId="77777777" w:rsidR="00FB08F6" w:rsidRDefault="00FB08F6" w:rsidP="00B94117">
            <w:pPr>
              <w:tabs>
                <w:tab w:val="left" w:pos="5604"/>
              </w:tabs>
              <w:rPr>
                <w:rFonts w:ascii="Times New Roman" w:hAnsi="Times New Roman" w:cs="Times New Roman"/>
                <w:b/>
                <w:bCs/>
                <w:i/>
                <w:iCs/>
                <w:sz w:val="24"/>
                <w:szCs w:val="28"/>
              </w:rPr>
            </w:pPr>
            <w:r w:rsidRPr="00557174">
              <w:rPr>
                <w:rFonts w:ascii="Times New Roman" w:hAnsi="Times New Roman" w:cs="Times New Roman"/>
                <w:b/>
                <w:bCs/>
                <w:i/>
                <w:iCs/>
                <w:sz w:val="24"/>
                <w:szCs w:val="28"/>
              </w:rPr>
              <w:t>Darnus maisto medžiagų valdymas</w:t>
            </w:r>
          </w:p>
          <w:p w14:paraId="1F9A5612" w14:textId="77777777" w:rsidR="00FB08F6" w:rsidRPr="00011943" w:rsidRDefault="00FB08F6" w:rsidP="00B94117">
            <w:pPr>
              <w:tabs>
                <w:tab w:val="left" w:pos="5604"/>
              </w:tabs>
              <w:rPr>
                <w:rFonts w:ascii="Times New Roman" w:hAnsi="Times New Roman" w:cs="Times New Roman"/>
                <w:szCs w:val="24"/>
              </w:rPr>
            </w:pPr>
            <w:r w:rsidRPr="00C9295C">
              <w:rPr>
                <w:rFonts w:ascii="Times New Roman" w:hAnsi="Times New Roman" w:cs="Times New Roman"/>
                <w:szCs w:val="24"/>
              </w:rPr>
              <w:t>1) pagrindinių maisto medžiagų pusiausvyrą lauko mastu (azotas, kalis fosforas);</w:t>
            </w:r>
            <w:r>
              <w:rPr>
                <w:rFonts w:ascii="Times New Roman" w:hAnsi="Times New Roman" w:cs="Times New Roman"/>
                <w:szCs w:val="24"/>
              </w:rPr>
              <w:t xml:space="preserve"> </w:t>
            </w:r>
            <w:r w:rsidRPr="00C9295C">
              <w:rPr>
                <w:rFonts w:ascii="Times New Roman" w:hAnsi="Times New Roman" w:cs="Times New Roman"/>
                <w:szCs w:val="24"/>
              </w:rPr>
              <w:t>2) su maisto medžiagomis susijusius teisinius reikalavimus;</w:t>
            </w:r>
            <w:r>
              <w:rPr>
                <w:rFonts w:ascii="Times New Roman" w:hAnsi="Times New Roman" w:cs="Times New Roman"/>
                <w:szCs w:val="24"/>
              </w:rPr>
              <w:t xml:space="preserve"> </w:t>
            </w:r>
            <w:r w:rsidRPr="00C9295C">
              <w:rPr>
                <w:rFonts w:ascii="Times New Roman" w:hAnsi="Times New Roman" w:cs="Times New Roman"/>
                <w:szCs w:val="24"/>
              </w:rPr>
              <w:t>3) dirvožemio duomenis, pagrįstus turima informacija ir analizėmis;</w:t>
            </w:r>
            <w:r>
              <w:rPr>
                <w:rFonts w:ascii="Times New Roman" w:hAnsi="Times New Roman" w:cs="Times New Roman"/>
                <w:szCs w:val="24"/>
              </w:rPr>
              <w:t xml:space="preserve"> </w:t>
            </w:r>
            <w:r w:rsidRPr="00C9295C">
              <w:rPr>
                <w:rFonts w:ascii="Times New Roman" w:hAnsi="Times New Roman" w:cs="Times New Roman"/>
                <w:szCs w:val="24"/>
              </w:rPr>
              <w:t>4) su maisto medžiagų valdymu susijusius Integruotos administravimo ir kontrolės sistemos (IAKS) duomenis;</w:t>
            </w:r>
            <w:r>
              <w:rPr>
                <w:rFonts w:ascii="Times New Roman" w:hAnsi="Times New Roman" w:cs="Times New Roman"/>
                <w:szCs w:val="24"/>
              </w:rPr>
              <w:t xml:space="preserve"> </w:t>
            </w:r>
            <w:r w:rsidRPr="00C9295C">
              <w:rPr>
                <w:rFonts w:ascii="Times New Roman" w:hAnsi="Times New Roman" w:cs="Times New Roman"/>
                <w:szCs w:val="24"/>
              </w:rPr>
              <w:t>5) Augalų ir dirvožemio sveikatingumo didinimas natūraliomis priemonėmis: komposto gamyba</w:t>
            </w:r>
          </w:p>
        </w:tc>
        <w:tc>
          <w:tcPr>
            <w:tcW w:w="5244" w:type="dxa"/>
            <w:tcBorders>
              <w:top w:val="single" w:sz="18" w:space="0" w:color="000000"/>
              <w:right w:val="single" w:sz="18" w:space="0" w:color="000000"/>
            </w:tcBorders>
          </w:tcPr>
          <w:p w14:paraId="7EE4A73C" w14:textId="77777777" w:rsidR="00FB08F6" w:rsidRPr="00BA5F4F" w:rsidRDefault="00FB08F6" w:rsidP="00B94117">
            <w:pPr>
              <w:suppressAutoHyphens/>
              <w:jc w:val="both"/>
              <w:rPr>
                <w:rFonts w:ascii="Times New Roman" w:hAnsi="Times New Roman" w:cs="Times New Roman"/>
                <w:szCs w:val="24"/>
              </w:rPr>
            </w:pPr>
            <w:r w:rsidRPr="003244AF">
              <w:rPr>
                <w:rFonts w:ascii="Times New Roman" w:hAnsi="Times New Roman" w:cs="Times New Roman"/>
                <w:szCs w:val="24"/>
              </w:rPr>
              <w:t>5.7.2.5. 2009 m. spalio 21 d. Europos Parlamento ir Tarybos direktyva 2009/128/EB, nustatanti Bendrijos veiksmų pagrindus siekiant tausiojo pesticidų naudojimo, su visais pakeitimais;</w:t>
            </w:r>
          </w:p>
        </w:tc>
      </w:tr>
      <w:tr w:rsidR="00FB08F6" w14:paraId="24C668B9" w14:textId="77777777" w:rsidTr="00FB08F6">
        <w:trPr>
          <w:trHeight w:val="596"/>
        </w:trPr>
        <w:tc>
          <w:tcPr>
            <w:tcW w:w="4372" w:type="dxa"/>
            <w:vMerge/>
            <w:tcBorders>
              <w:left w:val="single" w:sz="18" w:space="0" w:color="000000"/>
            </w:tcBorders>
          </w:tcPr>
          <w:p w14:paraId="3D401163" w14:textId="77777777" w:rsidR="00FB08F6" w:rsidRPr="00557174"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DE7E844" w14:textId="77777777" w:rsidR="00FB08F6" w:rsidRPr="00BA5F4F" w:rsidRDefault="00FB08F6" w:rsidP="00B94117">
            <w:pPr>
              <w:suppressAutoHyphens/>
              <w:jc w:val="both"/>
              <w:rPr>
                <w:rFonts w:ascii="Times New Roman" w:hAnsi="Times New Roman" w:cs="Times New Roman"/>
                <w:szCs w:val="24"/>
              </w:rPr>
            </w:pPr>
            <w:r w:rsidRPr="00A26FDA">
              <w:rPr>
                <w:rFonts w:ascii="Times New Roman" w:hAnsi="Times New Roman" w:cs="Times New Roman"/>
                <w:szCs w:val="24"/>
              </w:rPr>
              <w:t>5.7.6. skaitmeninės technologijos žemės ūkyje ir kaimo vietovėse;</w:t>
            </w:r>
          </w:p>
        </w:tc>
      </w:tr>
      <w:tr w:rsidR="00FB08F6" w14:paraId="5B572C55" w14:textId="77777777" w:rsidTr="00FB08F6">
        <w:trPr>
          <w:trHeight w:val="596"/>
        </w:trPr>
        <w:tc>
          <w:tcPr>
            <w:tcW w:w="4372" w:type="dxa"/>
            <w:vMerge/>
            <w:tcBorders>
              <w:left w:val="single" w:sz="18" w:space="0" w:color="000000"/>
              <w:bottom w:val="single" w:sz="18" w:space="0" w:color="000000"/>
            </w:tcBorders>
          </w:tcPr>
          <w:p w14:paraId="6AAC49E3" w14:textId="77777777" w:rsidR="00FB08F6" w:rsidRPr="00557174" w:rsidRDefault="00FB08F6" w:rsidP="00B94117">
            <w:pPr>
              <w:tabs>
                <w:tab w:val="left" w:pos="5604"/>
              </w:tabs>
              <w:rPr>
                <w:rFonts w:ascii="Times New Roman" w:hAnsi="Times New Roman" w:cs="Times New Roman"/>
                <w:b/>
                <w:bCs/>
                <w:i/>
                <w:iCs/>
                <w:sz w:val="24"/>
                <w:szCs w:val="28"/>
              </w:rPr>
            </w:pPr>
          </w:p>
        </w:tc>
        <w:tc>
          <w:tcPr>
            <w:tcW w:w="5244" w:type="dxa"/>
            <w:tcBorders>
              <w:bottom w:val="single" w:sz="18" w:space="0" w:color="000000"/>
              <w:right w:val="single" w:sz="18" w:space="0" w:color="000000"/>
            </w:tcBorders>
          </w:tcPr>
          <w:p w14:paraId="6E9B6AA5" w14:textId="77777777" w:rsidR="00FB08F6" w:rsidRPr="00BA5F4F" w:rsidRDefault="00FB08F6" w:rsidP="00B94117">
            <w:pPr>
              <w:suppressAutoHyphens/>
              <w:jc w:val="both"/>
              <w:rPr>
                <w:rFonts w:ascii="Times New Roman" w:hAnsi="Times New Roman" w:cs="Times New Roman"/>
                <w:szCs w:val="24"/>
              </w:rPr>
            </w:pPr>
            <w:r w:rsidRPr="00B4555F">
              <w:rPr>
                <w:rFonts w:ascii="Times New Roman" w:hAnsi="Times New Roman" w:cs="Times New Roman"/>
                <w:szCs w:val="24"/>
              </w:rPr>
              <w:t>5.7.7. darnus maisto medžiagų valdymas, taikant Ūkių tvarumo priemonę maisto medžiagų naudojimui valdyti, t. y. skaitmeninę taikomąją programą, kurią naudojant būtų informuojama apie pagrindinių maisto medžiagų pusiausvyrą lauko mastu, su maisto medžiagomis susijusius teisinius reikalavimus, dirvožemio duomenis, pagrįstus turima informacija ir analizėmis, su maisto medžiagų valdymu susijusius Integruotos administravimo ir kontrolės sistemos (IAKS) duomenis;</w:t>
            </w:r>
          </w:p>
        </w:tc>
      </w:tr>
      <w:tr w:rsidR="00FB08F6" w14:paraId="644DC90B" w14:textId="77777777" w:rsidTr="00FB08F6">
        <w:trPr>
          <w:trHeight w:val="292"/>
        </w:trPr>
        <w:tc>
          <w:tcPr>
            <w:tcW w:w="4372" w:type="dxa"/>
            <w:vMerge w:val="restart"/>
            <w:tcBorders>
              <w:top w:val="single" w:sz="18" w:space="0" w:color="000000"/>
              <w:left w:val="single" w:sz="18" w:space="0" w:color="000000"/>
            </w:tcBorders>
          </w:tcPr>
          <w:p w14:paraId="3A4CA467" w14:textId="77777777" w:rsidR="00FB08F6" w:rsidRDefault="00FB08F6" w:rsidP="00B94117">
            <w:pPr>
              <w:tabs>
                <w:tab w:val="left" w:pos="5604"/>
              </w:tabs>
              <w:rPr>
                <w:rFonts w:ascii="Times New Roman" w:hAnsi="Times New Roman" w:cs="Times New Roman"/>
                <w:b/>
                <w:bCs/>
                <w:i/>
                <w:iCs/>
                <w:sz w:val="24"/>
                <w:szCs w:val="28"/>
              </w:rPr>
            </w:pPr>
            <w:r w:rsidRPr="00C31DB6">
              <w:rPr>
                <w:rFonts w:ascii="Times New Roman" w:hAnsi="Times New Roman" w:cs="Times New Roman"/>
                <w:b/>
                <w:bCs/>
                <w:i/>
                <w:iCs/>
                <w:sz w:val="24"/>
                <w:szCs w:val="28"/>
              </w:rPr>
              <w:t>Tvarus dirvožemio naudojimas parenkant technologijas tausojančias biologinę įvairovę, skatinančias anglies kaupimą ir optimizuojančias augalų mitybos grandinę</w:t>
            </w:r>
          </w:p>
          <w:p w14:paraId="294BCFFF" w14:textId="77777777" w:rsidR="00FB08F6" w:rsidRPr="00011943" w:rsidRDefault="00FB08F6" w:rsidP="00B94117">
            <w:pPr>
              <w:tabs>
                <w:tab w:val="left" w:pos="5604"/>
              </w:tabs>
              <w:rPr>
                <w:rFonts w:ascii="Times New Roman" w:hAnsi="Times New Roman" w:cs="Times New Roman"/>
                <w:szCs w:val="24"/>
              </w:rPr>
            </w:pPr>
            <w:r w:rsidRPr="00880180">
              <w:rPr>
                <w:rFonts w:ascii="Times New Roman" w:hAnsi="Times New Roman" w:cs="Times New Roman"/>
                <w:szCs w:val="24"/>
              </w:rPr>
              <w:t>1) buveinių ir laukinių gyvūnų bei augalų išsaugojimas;</w:t>
            </w:r>
            <w:r>
              <w:rPr>
                <w:rFonts w:ascii="Times New Roman" w:hAnsi="Times New Roman" w:cs="Times New Roman"/>
                <w:szCs w:val="24"/>
              </w:rPr>
              <w:t xml:space="preserve"> </w:t>
            </w:r>
            <w:r w:rsidRPr="00880180">
              <w:rPr>
                <w:rFonts w:ascii="Times New Roman" w:hAnsi="Times New Roman" w:cs="Times New Roman"/>
                <w:szCs w:val="24"/>
              </w:rPr>
              <w:t>2) paukščių populiacijos skatinimas žemės ūkio aplinkoje; 3) Paukščių žalos prevencija ir Paukščių laukų tvarkymas; 4) Įvairovės augalai (dulkintojai, kraštovaizdžio, žvėrienos, pievų ir lauko paukščių augalai), saugomi laukai ; 5) Svetimų rūšių apribojimas; 6) Įvairių pelkių tvarkymas 7) Ekologinė gamyba ir gyvulininkystė</w:t>
            </w:r>
            <w:r>
              <w:rPr>
                <w:rFonts w:ascii="Times New Roman" w:hAnsi="Times New Roman" w:cs="Times New Roman"/>
                <w:szCs w:val="24"/>
              </w:rPr>
              <w:t xml:space="preserve"> </w:t>
            </w:r>
            <w:r w:rsidRPr="00880180">
              <w:rPr>
                <w:rFonts w:ascii="Times New Roman" w:hAnsi="Times New Roman" w:cs="Times New Roman"/>
                <w:szCs w:val="24"/>
              </w:rPr>
              <w:t>9) Daugianarių augalų auginimo augalų įvairovės ir sveikatingumo gerinimui ūkyje ekonominis vertinimas</w:t>
            </w:r>
          </w:p>
        </w:tc>
        <w:tc>
          <w:tcPr>
            <w:tcW w:w="5244" w:type="dxa"/>
            <w:tcBorders>
              <w:top w:val="single" w:sz="18" w:space="0" w:color="000000"/>
              <w:right w:val="single" w:sz="18" w:space="0" w:color="000000"/>
            </w:tcBorders>
          </w:tcPr>
          <w:p w14:paraId="5C77358A" w14:textId="77777777" w:rsidR="00FB08F6" w:rsidRPr="00011943" w:rsidRDefault="00FB08F6" w:rsidP="00B94117">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FB08F6" w14:paraId="653C00AA" w14:textId="77777777" w:rsidTr="00FB08F6">
        <w:trPr>
          <w:trHeight w:val="289"/>
        </w:trPr>
        <w:tc>
          <w:tcPr>
            <w:tcW w:w="4372" w:type="dxa"/>
            <w:vMerge/>
            <w:tcBorders>
              <w:left w:val="single" w:sz="18" w:space="0" w:color="000000"/>
            </w:tcBorders>
          </w:tcPr>
          <w:p w14:paraId="1726AA01"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41549745"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w:t>
            </w:r>
            <w:r w:rsidRPr="00011943">
              <w:rPr>
                <w:rFonts w:ascii="Times New Roman" w:hAnsi="Times New Roman" w:cs="Times New Roman"/>
              </w:rPr>
              <w:t xml:space="preserve"> </w:t>
            </w:r>
            <w:r w:rsidRPr="00011943">
              <w:rPr>
                <w:rFonts w:ascii="Times New Roman" w:eastAsia="Calibri" w:hAnsi="Times New Roman" w:cs="Times New Roman"/>
                <w:szCs w:val="24"/>
              </w:rPr>
              <w:t>1992 m. gegužės 21 d. Tarybos direktyva 92/43/EEB dėl natūralių buveinių ir laukinės faunos bei floros apsaugos</w:t>
            </w:r>
            <w:r w:rsidRPr="00011943">
              <w:rPr>
                <w:rFonts w:ascii="Times New Roman" w:hAnsi="Times New Roman" w:cs="Times New Roman"/>
              </w:rPr>
              <w:t xml:space="preserve"> </w:t>
            </w:r>
            <w:r w:rsidRPr="00011943">
              <w:rPr>
                <w:rFonts w:ascii="Times New Roman" w:eastAsia="Calibri" w:hAnsi="Times New Roman" w:cs="Times New Roman"/>
                <w:szCs w:val="24"/>
              </w:rPr>
              <w:t>su visais pakeitimais;</w:t>
            </w:r>
          </w:p>
        </w:tc>
      </w:tr>
      <w:tr w:rsidR="00FB08F6" w14:paraId="7B27B8B7" w14:textId="77777777" w:rsidTr="00FB08F6">
        <w:trPr>
          <w:trHeight w:val="289"/>
        </w:trPr>
        <w:tc>
          <w:tcPr>
            <w:tcW w:w="4372" w:type="dxa"/>
            <w:vMerge/>
            <w:tcBorders>
              <w:left w:val="single" w:sz="18" w:space="0" w:color="000000"/>
            </w:tcBorders>
          </w:tcPr>
          <w:p w14:paraId="49F2685A"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739A226E"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5.7.2.2. 2000 m. spalio 23 d. Europos Parlamento ir Tarybos direktyva 2000/60/EB,</w:t>
            </w:r>
            <w:r w:rsidRPr="00011943" w:rsidDel="00387CFF">
              <w:rPr>
                <w:rFonts w:ascii="Times New Roman" w:eastAsia="Calibri" w:hAnsi="Times New Roman" w:cs="Times New Roman"/>
                <w:szCs w:val="24"/>
              </w:rPr>
              <w:t xml:space="preserve"> </w:t>
            </w:r>
            <w:r w:rsidRPr="00011943">
              <w:rPr>
                <w:rFonts w:ascii="Times New Roman" w:eastAsia="Calibri" w:hAnsi="Times New Roman" w:cs="Times New Roman"/>
                <w:szCs w:val="24"/>
              </w:rPr>
              <w:t>nustatanti Bendrijos veiksmų vandens politikos srityje pagrindus, su visais pakeitimais;</w:t>
            </w:r>
          </w:p>
        </w:tc>
      </w:tr>
      <w:tr w:rsidR="00FB08F6" w14:paraId="264BCE63" w14:textId="77777777" w:rsidTr="00FB08F6">
        <w:trPr>
          <w:trHeight w:val="289"/>
        </w:trPr>
        <w:tc>
          <w:tcPr>
            <w:tcW w:w="4372" w:type="dxa"/>
            <w:vMerge/>
            <w:tcBorders>
              <w:left w:val="single" w:sz="18" w:space="0" w:color="000000"/>
            </w:tcBorders>
          </w:tcPr>
          <w:p w14:paraId="3DE62DE8"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427BE6A3"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FB08F6" w14:paraId="711D72D3" w14:textId="77777777" w:rsidTr="00FB08F6">
        <w:trPr>
          <w:trHeight w:val="289"/>
        </w:trPr>
        <w:tc>
          <w:tcPr>
            <w:tcW w:w="4372" w:type="dxa"/>
            <w:vMerge/>
            <w:tcBorders>
              <w:left w:val="single" w:sz="18" w:space="0" w:color="000000"/>
            </w:tcBorders>
          </w:tcPr>
          <w:p w14:paraId="45397745"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48A15A99"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5.7.2.7.</w:t>
            </w:r>
            <w:r w:rsidRPr="00011943">
              <w:rPr>
                <w:rFonts w:ascii="Times New Roman" w:hAnsi="Times New Roman" w:cs="Times New Roman"/>
              </w:rPr>
              <w:t xml:space="preserve"> </w:t>
            </w:r>
            <w:r w:rsidRPr="00011943">
              <w:rPr>
                <w:rFonts w:ascii="Times New Roman" w:eastAsia="Calibri" w:hAnsi="Times New Roman" w:cs="Times New Roman"/>
                <w:szCs w:val="24"/>
              </w:rPr>
              <w:t>2016 m. kovo 9 d. Europos Parlamento ir Tarybos reglamentas (ES) 2016/429 dėl užkrečiamųjų gyvūnų ligų, kuriuo iš dalies keičiami ir panaikinami tam tikri gyvūnų sveikatos srities aktai („Gyvūnų sveikatos teisės aktas“), su visais pakeitimais;</w:t>
            </w:r>
          </w:p>
        </w:tc>
      </w:tr>
      <w:tr w:rsidR="00FB08F6" w14:paraId="146B289C" w14:textId="77777777" w:rsidTr="00FB08F6">
        <w:trPr>
          <w:trHeight w:val="289"/>
        </w:trPr>
        <w:tc>
          <w:tcPr>
            <w:tcW w:w="4372" w:type="dxa"/>
            <w:vMerge/>
            <w:tcBorders>
              <w:left w:val="single" w:sz="18" w:space="0" w:color="000000"/>
            </w:tcBorders>
          </w:tcPr>
          <w:p w14:paraId="11CB014A"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33FD3871"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FB08F6" w14:paraId="0D9744F1" w14:textId="77777777" w:rsidTr="00FB08F6">
        <w:trPr>
          <w:trHeight w:val="289"/>
        </w:trPr>
        <w:tc>
          <w:tcPr>
            <w:tcW w:w="4372" w:type="dxa"/>
            <w:vMerge/>
            <w:tcBorders>
              <w:left w:val="single" w:sz="18" w:space="0" w:color="000000"/>
            </w:tcBorders>
          </w:tcPr>
          <w:p w14:paraId="6E01AF2D"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1AA4EA1"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FB08F6" w14:paraId="00CFCE80" w14:textId="77777777" w:rsidTr="00FB08F6">
        <w:trPr>
          <w:trHeight w:val="289"/>
        </w:trPr>
        <w:tc>
          <w:tcPr>
            <w:tcW w:w="4372" w:type="dxa"/>
            <w:vMerge/>
            <w:tcBorders>
              <w:left w:val="single" w:sz="18" w:space="0" w:color="000000"/>
            </w:tcBorders>
          </w:tcPr>
          <w:p w14:paraId="7F3C8BD7"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50CDC372" w14:textId="77777777" w:rsidR="00FB08F6" w:rsidRPr="00E64D6B" w:rsidRDefault="00FB08F6" w:rsidP="00B94117">
            <w:pPr>
              <w:suppressAutoHyphens/>
              <w:jc w:val="both"/>
              <w:rPr>
                <w:rFonts w:ascii="Times New Roman" w:hAnsi="Times New Roman" w:cs="Times New Roman"/>
                <w:szCs w:val="24"/>
              </w:rPr>
            </w:pPr>
            <w:r w:rsidRPr="00011943">
              <w:rPr>
                <w:rFonts w:ascii="Times New Roman" w:hAnsi="Times New Roman" w:cs="Times New Roman"/>
                <w:szCs w:val="24"/>
              </w:rPr>
              <w:t xml:space="preserve">5.7.10. biologinės įvairovės apsaugos, tvaraus naudojimo ir atkūrimo priemonės </w:t>
            </w:r>
            <w:proofErr w:type="spellStart"/>
            <w:r w:rsidRPr="00011943">
              <w:rPr>
                <w:rFonts w:ascii="Times New Roman" w:hAnsi="Times New Roman" w:cs="Times New Roman"/>
                <w:szCs w:val="24"/>
              </w:rPr>
              <w:t>agroekosistemose</w:t>
            </w:r>
            <w:proofErr w:type="spellEnd"/>
            <w:r w:rsidRPr="00011943">
              <w:rPr>
                <w:rFonts w:ascii="Times New Roman" w:hAnsi="Times New Roman" w:cs="Times New Roman"/>
                <w:szCs w:val="24"/>
              </w:rPr>
              <w:t>;</w:t>
            </w:r>
          </w:p>
        </w:tc>
      </w:tr>
      <w:tr w:rsidR="00FB08F6" w14:paraId="0B7C64A4" w14:textId="77777777" w:rsidTr="00FB08F6">
        <w:trPr>
          <w:trHeight w:val="289"/>
        </w:trPr>
        <w:tc>
          <w:tcPr>
            <w:tcW w:w="4372" w:type="dxa"/>
            <w:vMerge/>
            <w:tcBorders>
              <w:left w:val="single" w:sz="18" w:space="0" w:color="000000"/>
            </w:tcBorders>
          </w:tcPr>
          <w:p w14:paraId="3F31AF0F" w14:textId="77777777" w:rsidR="00FB08F6" w:rsidRPr="00C31DB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7015B2E1" w14:textId="77777777" w:rsidR="00FB08F6" w:rsidRPr="00E64D6B" w:rsidRDefault="00FB08F6" w:rsidP="00B94117">
            <w:pPr>
              <w:suppressAutoHyphens/>
              <w:jc w:val="both"/>
              <w:rPr>
                <w:rFonts w:ascii="Times New Roman" w:hAnsi="Times New Roman" w:cs="Times New Roman"/>
                <w:szCs w:val="24"/>
              </w:rPr>
            </w:pPr>
            <w:r w:rsidRPr="00011943">
              <w:rPr>
                <w:rFonts w:ascii="Times New Roman" w:hAnsi="Times New Roman" w:cs="Times New Roman"/>
                <w:szCs w:val="24"/>
              </w:rPr>
              <w:t>5.7.11. aplinkai (vandens, dirvožemio, oro gerai kokybei) naudingos žemės ūkio praktikos taikymas</w:t>
            </w:r>
          </w:p>
        </w:tc>
      </w:tr>
      <w:tr w:rsidR="00FB08F6" w14:paraId="4F42BCFD" w14:textId="77777777" w:rsidTr="00FB08F6">
        <w:trPr>
          <w:trHeight w:val="426"/>
        </w:trPr>
        <w:tc>
          <w:tcPr>
            <w:tcW w:w="4372" w:type="dxa"/>
            <w:vMerge w:val="restart"/>
            <w:tcBorders>
              <w:top w:val="single" w:sz="18" w:space="0" w:color="000000"/>
              <w:left w:val="single" w:sz="18" w:space="0" w:color="000000"/>
            </w:tcBorders>
          </w:tcPr>
          <w:p w14:paraId="3E2DA7A4" w14:textId="77777777" w:rsidR="00FB08F6" w:rsidRDefault="00FB08F6" w:rsidP="00B94117">
            <w:pPr>
              <w:tabs>
                <w:tab w:val="left" w:pos="5604"/>
              </w:tabs>
              <w:rPr>
                <w:rFonts w:ascii="Times New Roman" w:hAnsi="Times New Roman" w:cs="Times New Roman"/>
                <w:b/>
                <w:bCs/>
                <w:i/>
                <w:iCs/>
                <w:sz w:val="24"/>
                <w:szCs w:val="28"/>
              </w:rPr>
            </w:pPr>
            <w:r w:rsidRPr="008F6A9E">
              <w:rPr>
                <w:rFonts w:ascii="Times New Roman" w:hAnsi="Times New Roman" w:cs="Times New Roman"/>
                <w:b/>
                <w:bCs/>
                <w:i/>
                <w:iCs/>
                <w:sz w:val="24"/>
                <w:szCs w:val="28"/>
              </w:rPr>
              <w:t>Maisto ir pašarų sauga bei ūkinių gyvūnų sveikatingumas ir gerovė</w:t>
            </w:r>
          </w:p>
          <w:p w14:paraId="78852407" w14:textId="77777777" w:rsidR="00FB08F6" w:rsidRPr="008F6A9E" w:rsidRDefault="00FB08F6" w:rsidP="00B94117">
            <w:pPr>
              <w:tabs>
                <w:tab w:val="left" w:pos="5604"/>
              </w:tabs>
              <w:rPr>
                <w:rFonts w:ascii="Times New Roman" w:hAnsi="Times New Roman" w:cs="Times New Roman"/>
                <w:szCs w:val="24"/>
              </w:rPr>
            </w:pPr>
            <w:r w:rsidRPr="008F6A9E">
              <w:rPr>
                <w:rFonts w:ascii="Times New Roman" w:hAnsi="Times New Roman" w:cs="Times New Roman"/>
                <w:szCs w:val="24"/>
              </w:rPr>
              <w:t>1) gyvūnų gerovė,  kova su atsparumu antibiotikams (ES kovos su atsparumu antimikrobinėms medžiagoms veiksmų planas);</w:t>
            </w:r>
            <w:r>
              <w:rPr>
                <w:rFonts w:ascii="Times New Roman" w:hAnsi="Times New Roman" w:cs="Times New Roman"/>
                <w:szCs w:val="24"/>
              </w:rPr>
              <w:t xml:space="preserve"> </w:t>
            </w:r>
            <w:r w:rsidRPr="008F6A9E">
              <w:rPr>
                <w:rFonts w:ascii="Times New Roman" w:hAnsi="Times New Roman" w:cs="Times New Roman"/>
                <w:szCs w:val="24"/>
              </w:rPr>
              <w:t>2) Priemonės, skatinančios gyvūnų gerovę ir sveikatą ir kurios yra padengiamos kompensacijomis už gyvūnus savijautą;</w:t>
            </w:r>
            <w:r>
              <w:rPr>
                <w:rFonts w:ascii="Times New Roman" w:hAnsi="Times New Roman" w:cs="Times New Roman"/>
                <w:szCs w:val="24"/>
              </w:rPr>
              <w:t xml:space="preserve"> </w:t>
            </w:r>
            <w:r w:rsidRPr="008F6A9E">
              <w:rPr>
                <w:rFonts w:ascii="Times New Roman" w:hAnsi="Times New Roman" w:cs="Times New Roman"/>
                <w:szCs w:val="24"/>
              </w:rPr>
              <w:t>3) Planai dėl gyvūnų gerovės, verslo plėtros;</w:t>
            </w:r>
            <w:r>
              <w:rPr>
                <w:rFonts w:ascii="Times New Roman" w:hAnsi="Times New Roman" w:cs="Times New Roman"/>
                <w:szCs w:val="24"/>
              </w:rPr>
              <w:t xml:space="preserve"> </w:t>
            </w:r>
            <w:r w:rsidRPr="008F6A9E">
              <w:rPr>
                <w:rFonts w:ascii="Times New Roman" w:hAnsi="Times New Roman" w:cs="Times New Roman"/>
                <w:szCs w:val="24"/>
              </w:rPr>
              <w:t>4) Investicijos į gyvūnų gerovės gerinimą ir kt. klausimai susiję su gyvūnų gerove;</w:t>
            </w:r>
            <w:r>
              <w:rPr>
                <w:rFonts w:ascii="Times New Roman" w:hAnsi="Times New Roman" w:cs="Times New Roman"/>
                <w:szCs w:val="24"/>
              </w:rPr>
              <w:t xml:space="preserve"> </w:t>
            </w:r>
            <w:r w:rsidRPr="008F6A9E">
              <w:rPr>
                <w:rFonts w:ascii="Times New Roman" w:hAnsi="Times New Roman" w:cs="Times New Roman"/>
                <w:szCs w:val="24"/>
              </w:rPr>
              <w:t>5) maisto atliekų reikalavimai ūkiuose gaminamai augalininkystės ir gyvulininkystės produkcijai</w:t>
            </w:r>
            <w:r>
              <w:rPr>
                <w:rFonts w:ascii="Times New Roman" w:hAnsi="Times New Roman" w:cs="Times New Roman"/>
                <w:szCs w:val="24"/>
              </w:rPr>
              <w:t xml:space="preserve">; </w:t>
            </w:r>
            <w:r w:rsidRPr="008F6A9E">
              <w:rPr>
                <w:rFonts w:ascii="Times New Roman" w:hAnsi="Times New Roman" w:cs="Times New Roman"/>
                <w:szCs w:val="24"/>
              </w:rPr>
              <w:t>6) Maisto saugos ir gyvūnų gerovės užtikrinimo sistema Lietuvoje</w:t>
            </w:r>
          </w:p>
          <w:p w14:paraId="26C41E80" w14:textId="77777777" w:rsidR="00FB08F6" w:rsidRPr="00CC362E" w:rsidRDefault="00FB08F6" w:rsidP="00B94117">
            <w:pPr>
              <w:tabs>
                <w:tab w:val="left" w:pos="5604"/>
              </w:tabs>
              <w:rPr>
                <w:rFonts w:ascii="Times New Roman" w:hAnsi="Times New Roman" w:cs="Times New Roman"/>
                <w:szCs w:val="24"/>
              </w:rPr>
            </w:pPr>
            <w:r w:rsidRPr="008F6A9E">
              <w:rPr>
                <w:rFonts w:ascii="Times New Roman" w:hAnsi="Times New Roman" w:cs="Times New Roman"/>
                <w:szCs w:val="24"/>
              </w:rPr>
              <w:t>7) Maisto sauga veterinarijos reikalavimai</w:t>
            </w:r>
            <w:r>
              <w:rPr>
                <w:rFonts w:ascii="Times New Roman" w:hAnsi="Times New Roman" w:cs="Times New Roman"/>
                <w:szCs w:val="24"/>
              </w:rPr>
              <w:t xml:space="preserve">; </w:t>
            </w:r>
            <w:r w:rsidRPr="008F6A9E">
              <w:rPr>
                <w:rFonts w:ascii="Times New Roman" w:hAnsi="Times New Roman" w:cs="Times New Roman"/>
                <w:szCs w:val="24"/>
              </w:rPr>
              <w:t xml:space="preserve">8) </w:t>
            </w:r>
            <w:proofErr w:type="spellStart"/>
            <w:r w:rsidRPr="008F6A9E">
              <w:rPr>
                <w:rFonts w:ascii="Times New Roman" w:hAnsi="Times New Roman" w:cs="Times New Roman"/>
                <w:szCs w:val="24"/>
              </w:rPr>
              <w:t>Biosaugos</w:t>
            </w:r>
            <w:proofErr w:type="spellEnd"/>
            <w:r w:rsidRPr="008F6A9E">
              <w:rPr>
                <w:rFonts w:ascii="Times New Roman" w:hAnsi="Times New Roman" w:cs="Times New Roman"/>
                <w:szCs w:val="24"/>
              </w:rPr>
              <w:t xml:space="preserve"> priemonės </w:t>
            </w:r>
            <w:r>
              <w:rPr>
                <w:rFonts w:ascii="Times New Roman" w:hAnsi="Times New Roman" w:cs="Times New Roman"/>
                <w:szCs w:val="24"/>
              </w:rPr>
              <w:t xml:space="preserve">ir </w:t>
            </w:r>
            <w:proofErr w:type="spellStart"/>
            <w:r>
              <w:rPr>
                <w:rFonts w:ascii="Times New Roman" w:hAnsi="Times New Roman" w:cs="Times New Roman"/>
                <w:szCs w:val="24"/>
              </w:rPr>
              <w:t>b</w:t>
            </w:r>
            <w:r w:rsidRPr="008F6A9E">
              <w:rPr>
                <w:rFonts w:ascii="Times New Roman" w:hAnsi="Times New Roman" w:cs="Times New Roman"/>
                <w:szCs w:val="24"/>
              </w:rPr>
              <w:t>iosaugos</w:t>
            </w:r>
            <w:proofErr w:type="spellEnd"/>
            <w:r w:rsidRPr="008F6A9E">
              <w:rPr>
                <w:rFonts w:ascii="Times New Roman" w:hAnsi="Times New Roman" w:cs="Times New Roman"/>
                <w:szCs w:val="24"/>
              </w:rPr>
              <w:t xml:space="preserve"> planų sudarymas</w:t>
            </w:r>
          </w:p>
        </w:tc>
        <w:tc>
          <w:tcPr>
            <w:tcW w:w="5244" w:type="dxa"/>
            <w:tcBorders>
              <w:top w:val="single" w:sz="18" w:space="0" w:color="000000"/>
              <w:right w:val="single" w:sz="18" w:space="0" w:color="000000"/>
            </w:tcBorders>
          </w:tcPr>
          <w:p w14:paraId="4CD2D503" w14:textId="77777777" w:rsidR="00FB08F6" w:rsidRPr="00011943" w:rsidRDefault="00FB08F6" w:rsidP="00B94117">
            <w:pPr>
              <w:suppressAutoHyphens/>
              <w:jc w:val="both"/>
              <w:rPr>
                <w:rFonts w:ascii="Times New Roman" w:hAnsi="Times New Roman" w:cs="Times New Roman"/>
                <w:szCs w:val="24"/>
              </w:rPr>
            </w:pPr>
            <w:r w:rsidRPr="00EE339B">
              <w:rPr>
                <w:rFonts w:ascii="Times New Roman" w:hAnsi="Times New Roman" w:cs="Times New Roman"/>
                <w:szCs w:val="24"/>
              </w:rPr>
              <w:t>5.7.2.5. 2009 m. spalio 21 d. Europos Parlamento ir Tarybos direktyva 2009/128/EB, nustatanti Bendrijos veiksmų pagrindus siekiant tausiojo pesticidų naudojimo, su visais pakeitimais;</w:t>
            </w:r>
          </w:p>
        </w:tc>
      </w:tr>
      <w:tr w:rsidR="00FB08F6" w14:paraId="14718A02" w14:textId="77777777" w:rsidTr="00FB08F6">
        <w:trPr>
          <w:trHeight w:val="426"/>
        </w:trPr>
        <w:tc>
          <w:tcPr>
            <w:tcW w:w="4372" w:type="dxa"/>
            <w:vMerge/>
            <w:tcBorders>
              <w:left w:val="single" w:sz="18" w:space="0" w:color="000000"/>
            </w:tcBorders>
          </w:tcPr>
          <w:p w14:paraId="4E591B23" w14:textId="77777777" w:rsidR="00FB08F6" w:rsidRPr="008F6A9E"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4B72F6C4" w14:textId="77777777" w:rsidR="00FB08F6" w:rsidRPr="00011943" w:rsidRDefault="00FB08F6" w:rsidP="00B94117">
            <w:pPr>
              <w:suppressAutoHyphens/>
              <w:jc w:val="both"/>
              <w:rPr>
                <w:rFonts w:ascii="Times New Roman" w:hAnsi="Times New Roman" w:cs="Times New Roman"/>
                <w:szCs w:val="24"/>
              </w:rPr>
            </w:pPr>
            <w:r w:rsidRPr="00EE339B">
              <w:rPr>
                <w:rFonts w:ascii="Times New Roman" w:hAnsi="Times New Roman" w:cs="Times New Roman"/>
                <w:szCs w:val="24"/>
              </w:rPr>
              <w:t>5.7.2.6. 2009 m. lapkričio 30 d. Europos Parlamento ir Tarybos direktyva 2009/147/EB dėl laukinių paukščių apsaugos su visais pakeitimais;</w:t>
            </w:r>
          </w:p>
        </w:tc>
      </w:tr>
      <w:tr w:rsidR="00FB08F6" w14:paraId="3E984389" w14:textId="77777777" w:rsidTr="00FB08F6">
        <w:trPr>
          <w:trHeight w:val="426"/>
        </w:trPr>
        <w:tc>
          <w:tcPr>
            <w:tcW w:w="4372" w:type="dxa"/>
            <w:vMerge/>
            <w:tcBorders>
              <w:left w:val="single" w:sz="18" w:space="0" w:color="000000"/>
            </w:tcBorders>
          </w:tcPr>
          <w:p w14:paraId="62C8292B" w14:textId="77777777" w:rsidR="00FB08F6" w:rsidRPr="008F6A9E"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33E04A89" w14:textId="77777777" w:rsidR="00FB08F6" w:rsidRPr="00011943" w:rsidRDefault="00FB08F6" w:rsidP="00B94117">
            <w:pPr>
              <w:suppressAutoHyphens/>
              <w:jc w:val="both"/>
              <w:rPr>
                <w:rFonts w:ascii="Times New Roman" w:hAnsi="Times New Roman" w:cs="Times New Roman"/>
                <w:szCs w:val="24"/>
              </w:rPr>
            </w:pPr>
            <w:r w:rsidRPr="009A5E4E">
              <w:rPr>
                <w:rFonts w:ascii="Times New Roman" w:hAnsi="Times New Roman" w:cs="Times New Roman"/>
                <w:szCs w:val="24"/>
              </w:rPr>
              <w:t>5.7.2.7. 2016 m. kovo 9 d. Europos Parlamento ir Tarybos reglamentas (ES) 2016/429 dėl užkrečiamųjų gyvūnų ligų, kuriuo iš dalies keičiami ir panaikinami tam tikri gyvūnų sveikatos srities aktai („Gyvūnų sveikatos teisės aktas“), su visais pakeitimais;</w:t>
            </w:r>
          </w:p>
        </w:tc>
      </w:tr>
      <w:tr w:rsidR="00FB08F6" w14:paraId="0A401D73" w14:textId="77777777" w:rsidTr="00FB08F6">
        <w:trPr>
          <w:trHeight w:val="426"/>
        </w:trPr>
        <w:tc>
          <w:tcPr>
            <w:tcW w:w="4372" w:type="dxa"/>
            <w:vMerge/>
            <w:tcBorders>
              <w:left w:val="single" w:sz="18" w:space="0" w:color="000000"/>
            </w:tcBorders>
          </w:tcPr>
          <w:p w14:paraId="7263A978" w14:textId="77777777" w:rsidR="00FB08F6" w:rsidRPr="008F6A9E"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74696477" w14:textId="77777777" w:rsidR="00FB08F6" w:rsidRPr="00011943" w:rsidRDefault="00FB08F6" w:rsidP="00B94117">
            <w:pPr>
              <w:suppressAutoHyphens/>
              <w:jc w:val="both"/>
              <w:rPr>
                <w:rFonts w:ascii="Times New Roman" w:hAnsi="Times New Roman" w:cs="Times New Roman"/>
                <w:szCs w:val="24"/>
              </w:rPr>
            </w:pPr>
            <w:r w:rsidRPr="00F56B6E">
              <w:rPr>
                <w:rFonts w:ascii="Times New Roman" w:hAnsi="Times New Roman" w:cs="Times New Roman"/>
                <w:szCs w:val="24"/>
              </w:rPr>
              <w:t>5.7.2.8. 2016 m. spalio 26 d. Europos Parlamento ir Tarybos reglamentas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w:t>
            </w:r>
          </w:p>
        </w:tc>
      </w:tr>
      <w:tr w:rsidR="00FB08F6" w14:paraId="62DE0C37" w14:textId="77777777" w:rsidTr="00FB08F6">
        <w:trPr>
          <w:trHeight w:val="426"/>
        </w:trPr>
        <w:tc>
          <w:tcPr>
            <w:tcW w:w="4372" w:type="dxa"/>
            <w:vMerge/>
            <w:tcBorders>
              <w:left w:val="single" w:sz="18" w:space="0" w:color="000000"/>
            </w:tcBorders>
          </w:tcPr>
          <w:p w14:paraId="58B66DC3" w14:textId="77777777" w:rsidR="00FB08F6" w:rsidRPr="008F6A9E"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699DB963" w14:textId="77777777" w:rsidR="00FB08F6" w:rsidRPr="00011943" w:rsidRDefault="00FB08F6" w:rsidP="00B94117">
            <w:pPr>
              <w:suppressAutoHyphens/>
              <w:jc w:val="both"/>
              <w:rPr>
                <w:rFonts w:ascii="Times New Roman" w:hAnsi="Times New Roman" w:cs="Times New Roman"/>
                <w:szCs w:val="24"/>
              </w:rPr>
            </w:pPr>
            <w:r w:rsidRPr="00064BE9">
              <w:rPr>
                <w:rFonts w:ascii="Times New Roman" w:hAnsi="Times New Roman" w:cs="Times New Roman"/>
                <w:szCs w:val="24"/>
              </w:rPr>
              <w:t>5.7.3. ūkininkavimo praktikos, kuriomis vengiama atsparumo antimikrobinėms medžiagoms formavimosi, kaip nustatyta 2017 m. birželio 29 d. Komisijos komunikate „Bendros sveikatos koncepcija grindžiamas Europos kovos su atsparumu antimikrobinėms medžiagoms (AAM) veiksmų planas“;</w:t>
            </w:r>
          </w:p>
        </w:tc>
      </w:tr>
      <w:tr w:rsidR="00FB08F6" w14:paraId="23DA6E5B" w14:textId="77777777" w:rsidTr="00FB08F6">
        <w:trPr>
          <w:trHeight w:val="426"/>
        </w:trPr>
        <w:tc>
          <w:tcPr>
            <w:tcW w:w="4372" w:type="dxa"/>
            <w:vMerge/>
            <w:tcBorders>
              <w:left w:val="single" w:sz="18" w:space="0" w:color="000000"/>
              <w:bottom w:val="single" w:sz="18" w:space="0" w:color="000000"/>
            </w:tcBorders>
          </w:tcPr>
          <w:p w14:paraId="7B87807B" w14:textId="77777777" w:rsidR="00FB08F6" w:rsidRPr="008F6A9E" w:rsidRDefault="00FB08F6" w:rsidP="00B94117">
            <w:pPr>
              <w:tabs>
                <w:tab w:val="left" w:pos="5604"/>
              </w:tabs>
              <w:rPr>
                <w:rFonts w:ascii="Times New Roman" w:hAnsi="Times New Roman" w:cs="Times New Roman"/>
                <w:b/>
                <w:bCs/>
                <w:i/>
                <w:iCs/>
                <w:sz w:val="24"/>
                <w:szCs w:val="28"/>
              </w:rPr>
            </w:pPr>
          </w:p>
        </w:tc>
        <w:tc>
          <w:tcPr>
            <w:tcW w:w="5244" w:type="dxa"/>
            <w:tcBorders>
              <w:bottom w:val="single" w:sz="18" w:space="0" w:color="000000"/>
              <w:right w:val="single" w:sz="18" w:space="0" w:color="000000"/>
            </w:tcBorders>
          </w:tcPr>
          <w:p w14:paraId="1858DB1C" w14:textId="77777777" w:rsidR="00FB08F6" w:rsidRPr="00011943" w:rsidRDefault="00FB08F6" w:rsidP="00B94117">
            <w:pPr>
              <w:suppressAutoHyphens/>
              <w:jc w:val="both"/>
              <w:rPr>
                <w:rFonts w:ascii="Times New Roman" w:hAnsi="Times New Roman" w:cs="Times New Roman"/>
                <w:szCs w:val="24"/>
              </w:rPr>
            </w:pPr>
            <w:r w:rsidRPr="00FA138B">
              <w:rPr>
                <w:rFonts w:ascii="Times New Roman" w:hAnsi="Times New Roman" w:cs="Times New Roman"/>
                <w:szCs w:val="24"/>
              </w:rPr>
              <w:t>5.7.5. inovacijų diegimas ir pagalba siekiant rengti ir įgyvendinti EIP veiklos grupių projektus renkant ir panaudojant bazinio lygmens novatoriškas idėjas;</w:t>
            </w:r>
          </w:p>
        </w:tc>
      </w:tr>
      <w:tr w:rsidR="00FB08F6" w14:paraId="1595A93B" w14:textId="77777777" w:rsidTr="00FB08F6">
        <w:trPr>
          <w:trHeight w:val="276"/>
        </w:trPr>
        <w:tc>
          <w:tcPr>
            <w:tcW w:w="4372" w:type="dxa"/>
            <w:vMerge w:val="restart"/>
            <w:tcBorders>
              <w:top w:val="single" w:sz="18" w:space="0" w:color="000000"/>
              <w:left w:val="single" w:sz="18" w:space="0" w:color="000000"/>
            </w:tcBorders>
          </w:tcPr>
          <w:p w14:paraId="0DC860D8" w14:textId="77777777" w:rsidR="00FB08F6" w:rsidRDefault="00FB08F6" w:rsidP="00B94117">
            <w:pPr>
              <w:tabs>
                <w:tab w:val="left" w:pos="5604"/>
              </w:tabs>
              <w:rPr>
                <w:rFonts w:ascii="Times New Roman" w:hAnsi="Times New Roman" w:cs="Times New Roman"/>
                <w:b/>
                <w:bCs/>
                <w:i/>
                <w:iCs/>
                <w:sz w:val="24"/>
                <w:szCs w:val="28"/>
              </w:rPr>
            </w:pPr>
            <w:r>
              <w:rPr>
                <w:rFonts w:ascii="Times New Roman" w:hAnsi="Times New Roman" w:cs="Times New Roman"/>
                <w:b/>
                <w:bCs/>
                <w:i/>
                <w:iCs/>
                <w:sz w:val="24"/>
                <w:szCs w:val="28"/>
              </w:rPr>
              <w:t>Ū</w:t>
            </w:r>
            <w:r w:rsidRPr="006B46B0">
              <w:rPr>
                <w:rFonts w:ascii="Times New Roman" w:hAnsi="Times New Roman" w:cs="Times New Roman"/>
                <w:b/>
                <w:bCs/>
                <w:i/>
                <w:iCs/>
                <w:sz w:val="24"/>
                <w:szCs w:val="28"/>
              </w:rPr>
              <w:t>kio valdymo strategijos, apimančios ūkio finansų valdymo priemones ir metodus, paveldėjimo planavimą, darbo santykius, darbo saugos reikalavimus</w:t>
            </w:r>
          </w:p>
          <w:p w14:paraId="5B37F265" w14:textId="77777777" w:rsidR="00FB08F6" w:rsidRPr="00C31DB6" w:rsidRDefault="00FB08F6" w:rsidP="00B94117">
            <w:pPr>
              <w:tabs>
                <w:tab w:val="left" w:pos="5604"/>
              </w:tabs>
              <w:rPr>
                <w:rFonts w:ascii="Times New Roman" w:hAnsi="Times New Roman" w:cs="Times New Roman"/>
                <w:b/>
                <w:bCs/>
                <w:i/>
                <w:iCs/>
                <w:sz w:val="24"/>
                <w:szCs w:val="28"/>
              </w:rPr>
            </w:pPr>
            <w:r w:rsidRPr="00011943">
              <w:rPr>
                <w:rFonts w:ascii="Times New Roman" w:hAnsi="Times New Roman" w:cs="Times New Roman"/>
                <w:szCs w:val="24"/>
              </w:rPr>
              <w:t>1) Ūkių apskaitos tvarkymas ir mokesčių apskaičiavimas;</w:t>
            </w:r>
            <w:r>
              <w:rPr>
                <w:rFonts w:ascii="Times New Roman" w:hAnsi="Times New Roman" w:cs="Times New Roman"/>
                <w:szCs w:val="24"/>
              </w:rPr>
              <w:t xml:space="preserve"> </w:t>
            </w:r>
            <w:r w:rsidRPr="00011943">
              <w:rPr>
                <w:rFonts w:ascii="Times New Roman" w:hAnsi="Times New Roman" w:cs="Times New Roman"/>
                <w:szCs w:val="24"/>
              </w:rPr>
              <w:t>2) Situacijos analizė įmonės steigimui, rinkos tyrimui ir verslo planui;</w:t>
            </w:r>
            <w:r>
              <w:rPr>
                <w:rFonts w:ascii="Times New Roman" w:hAnsi="Times New Roman" w:cs="Times New Roman"/>
                <w:szCs w:val="24"/>
              </w:rPr>
              <w:t xml:space="preserve"> </w:t>
            </w:r>
            <w:r w:rsidRPr="00011943">
              <w:rPr>
                <w:rFonts w:ascii="Times New Roman" w:hAnsi="Times New Roman" w:cs="Times New Roman"/>
                <w:szCs w:val="24"/>
              </w:rPr>
              <w:t>3) Alternatyvi verslo veikla ūkyje</w:t>
            </w:r>
            <w:r>
              <w:rPr>
                <w:rFonts w:ascii="Times New Roman" w:hAnsi="Times New Roman" w:cs="Times New Roman"/>
                <w:szCs w:val="24"/>
              </w:rPr>
              <w:t xml:space="preserve">; </w:t>
            </w:r>
            <w:r w:rsidRPr="00011943">
              <w:rPr>
                <w:rFonts w:ascii="Times New Roman" w:hAnsi="Times New Roman" w:cs="Times New Roman"/>
                <w:szCs w:val="24"/>
              </w:rPr>
              <w:t>4) Ūkio paveldėjimo, pardavimo ar likvidavimo klausimai;</w:t>
            </w:r>
            <w:r>
              <w:rPr>
                <w:rFonts w:ascii="Times New Roman" w:hAnsi="Times New Roman" w:cs="Times New Roman"/>
                <w:szCs w:val="24"/>
              </w:rPr>
              <w:t xml:space="preserve"> 5) </w:t>
            </w:r>
            <w:r w:rsidRPr="00011943">
              <w:rPr>
                <w:rFonts w:ascii="Times New Roman" w:hAnsi="Times New Roman" w:cs="Times New Roman"/>
                <w:szCs w:val="24"/>
              </w:rPr>
              <w:t>įdarbinimo sąlygas, darbdavių pareigas, darbuotojų sveikatos ir saugos reikalavimus bei socialinę paramą žemės ūkiu besiverčiančiose bendruomenėse</w:t>
            </w:r>
          </w:p>
        </w:tc>
        <w:tc>
          <w:tcPr>
            <w:tcW w:w="5244" w:type="dxa"/>
            <w:tcBorders>
              <w:top w:val="single" w:sz="18" w:space="0" w:color="000000"/>
              <w:right w:val="single" w:sz="18" w:space="0" w:color="000000"/>
            </w:tcBorders>
          </w:tcPr>
          <w:p w14:paraId="0C5AE1D0" w14:textId="77777777" w:rsidR="00FB08F6" w:rsidRPr="00011943" w:rsidRDefault="00FB08F6" w:rsidP="00B94117">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FB08F6" w14:paraId="7CB63B7B" w14:textId="77777777" w:rsidTr="00FB08F6">
        <w:trPr>
          <w:trHeight w:val="276"/>
        </w:trPr>
        <w:tc>
          <w:tcPr>
            <w:tcW w:w="4372" w:type="dxa"/>
            <w:vMerge/>
            <w:tcBorders>
              <w:left w:val="single" w:sz="18" w:space="0" w:color="000000"/>
            </w:tcBorders>
          </w:tcPr>
          <w:p w14:paraId="2989E68C" w14:textId="77777777" w:rsidR="00FB08F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2A5E3F7C" w14:textId="77777777" w:rsidR="00FB08F6" w:rsidRPr="00D23507" w:rsidRDefault="00FB08F6" w:rsidP="00B94117">
            <w:pPr>
              <w:suppressAutoHyphens/>
              <w:jc w:val="both"/>
              <w:rPr>
                <w:rFonts w:ascii="Times New Roman"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FB08F6" w14:paraId="7DB06059" w14:textId="77777777" w:rsidTr="00FB08F6">
        <w:trPr>
          <w:trHeight w:val="276"/>
        </w:trPr>
        <w:tc>
          <w:tcPr>
            <w:tcW w:w="4372" w:type="dxa"/>
            <w:vMerge/>
            <w:tcBorders>
              <w:left w:val="single" w:sz="18" w:space="0" w:color="000000"/>
            </w:tcBorders>
          </w:tcPr>
          <w:p w14:paraId="7614C9CD" w14:textId="77777777" w:rsidR="00FB08F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168EC1E0"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5.7.4. rizikos prevencija ir valdymas;</w:t>
            </w:r>
          </w:p>
        </w:tc>
      </w:tr>
      <w:tr w:rsidR="00FB08F6" w14:paraId="33CEF09F" w14:textId="77777777" w:rsidTr="00FB08F6">
        <w:trPr>
          <w:trHeight w:val="276"/>
        </w:trPr>
        <w:tc>
          <w:tcPr>
            <w:tcW w:w="4372" w:type="dxa"/>
            <w:vMerge/>
            <w:tcBorders>
              <w:left w:val="single" w:sz="18" w:space="0" w:color="000000"/>
            </w:tcBorders>
          </w:tcPr>
          <w:p w14:paraId="726D3C73" w14:textId="77777777" w:rsidR="00FB08F6"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63B50D5F"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FB08F6" w:rsidRPr="00763B9A" w14:paraId="6A9073FD" w14:textId="77777777" w:rsidTr="00FB08F6">
        <w:trPr>
          <w:trHeight w:val="276"/>
        </w:trPr>
        <w:tc>
          <w:tcPr>
            <w:tcW w:w="9616" w:type="dxa"/>
            <w:gridSpan w:val="2"/>
            <w:tcBorders>
              <w:top w:val="double" w:sz="18" w:space="0" w:color="auto"/>
              <w:left w:val="single" w:sz="18" w:space="0" w:color="000000"/>
              <w:bottom w:val="single" w:sz="18" w:space="0" w:color="000000"/>
              <w:right w:val="single" w:sz="18" w:space="0" w:color="000000"/>
            </w:tcBorders>
            <w:vAlign w:val="center"/>
          </w:tcPr>
          <w:p w14:paraId="24F1C7F3" w14:textId="77777777" w:rsidR="00FB08F6" w:rsidRPr="00011943" w:rsidRDefault="00FB08F6" w:rsidP="00B94117">
            <w:pPr>
              <w:suppressAutoHyphens/>
              <w:jc w:val="center"/>
              <w:rPr>
                <w:rFonts w:ascii="Times New Roman" w:eastAsia="Calibri" w:hAnsi="Times New Roman" w:cs="Times New Roman"/>
                <w:sz w:val="24"/>
                <w:szCs w:val="28"/>
              </w:rPr>
            </w:pPr>
            <w:r w:rsidRPr="00011943">
              <w:rPr>
                <w:rFonts w:ascii="Times New Roman" w:hAnsi="Times New Roman" w:cs="Times New Roman"/>
                <w:sz w:val="24"/>
                <w:szCs w:val="28"/>
              </w:rPr>
              <w:t xml:space="preserve">Konsultantai, teikiantys konsultavimo paslaugas </w:t>
            </w:r>
            <w:r w:rsidRPr="00011943">
              <w:rPr>
                <w:rFonts w:ascii="Times New Roman" w:hAnsi="Times New Roman" w:cs="Times New Roman"/>
                <w:b/>
                <w:bCs/>
                <w:sz w:val="24"/>
                <w:szCs w:val="28"/>
              </w:rPr>
              <w:t>miško valdytojams</w:t>
            </w:r>
            <w:r w:rsidRPr="00011943">
              <w:rPr>
                <w:rFonts w:ascii="Times New Roman" w:hAnsi="Times New Roman" w:cs="Times New Roman"/>
                <w:sz w:val="24"/>
                <w:szCs w:val="28"/>
              </w:rPr>
              <w:t xml:space="preserve"> į konsultantų sąrašą turi būti įtraukti pagal </w:t>
            </w:r>
            <w:r w:rsidRPr="00011943">
              <w:rPr>
                <w:rFonts w:ascii="Times New Roman" w:hAnsi="Times New Roman" w:cs="Times New Roman"/>
                <w:b/>
                <w:bCs/>
                <w:sz w:val="24"/>
                <w:szCs w:val="28"/>
              </w:rPr>
              <w:t>Miškininkystės</w:t>
            </w:r>
            <w:r w:rsidRPr="00011943">
              <w:rPr>
                <w:rFonts w:ascii="Times New Roman" w:hAnsi="Times New Roman" w:cs="Times New Roman"/>
                <w:sz w:val="24"/>
                <w:szCs w:val="28"/>
              </w:rPr>
              <w:t xml:space="preserve"> ir (ar) </w:t>
            </w:r>
            <w:r w:rsidRPr="00011943">
              <w:rPr>
                <w:rFonts w:ascii="Times New Roman" w:hAnsi="Times New Roman" w:cs="Times New Roman"/>
                <w:b/>
                <w:bCs/>
                <w:sz w:val="24"/>
                <w:szCs w:val="28"/>
              </w:rPr>
              <w:t>Žemėtvarkos</w:t>
            </w:r>
            <w:r w:rsidRPr="00011943">
              <w:rPr>
                <w:rFonts w:ascii="Times New Roman" w:hAnsi="Times New Roman" w:cs="Times New Roman"/>
                <w:sz w:val="24"/>
                <w:szCs w:val="28"/>
              </w:rPr>
              <w:t xml:space="preserve"> ir (ar) </w:t>
            </w:r>
            <w:r w:rsidRPr="00011943">
              <w:rPr>
                <w:rFonts w:ascii="Times New Roman" w:eastAsia="Calibri" w:hAnsi="Times New Roman" w:cs="Times New Roman"/>
                <w:b/>
                <w:bCs/>
                <w:sz w:val="24"/>
                <w:szCs w:val="28"/>
              </w:rPr>
              <w:t>Asmeninis ūkininko ar miško valdytojo tobulėjimas ir jo  ūkio vystymasis</w:t>
            </w:r>
            <w:r w:rsidRPr="00011943">
              <w:rPr>
                <w:rFonts w:ascii="Times New Roman" w:hAnsi="Times New Roman" w:cs="Times New Roman"/>
                <w:sz w:val="24"/>
                <w:szCs w:val="28"/>
              </w:rPr>
              <w:t xml:space="preserve"> sritis</w:t>
            </w:r>
          </w:p>
        </w:tc>
      </w:tr>
      <w:tr w:rsidR="00FB08F6" w14:paraId="2D3DAC9D" w14:textId="77777777" w:rsidTr="00FB08F6">
        <w:trPr>
          <w:trHeight w:val="256"/>
        </w:trPr>
        <w:tc>
          <w:tcPr>
            <w:tcW w:w="4372" w:type="dxa"/>
            <w:vMerge w:val="restart"/>
            <w:tcBorders>
              <w:top w:val="single" w:sz="18" w:space="0" w:color="000000"/>
              <w:left w:val="single" w:sz="18" w:space="0" w:color="000000"/>
            </w:tcBorders>
          </w:tcPr>
          <w:p w14:paraId="42BEB263" w14:textId="77777777" w:rsidR="00FB08F6" w:rsidRDefault="00FB08F6" w:rsidP="00B94117">
            <w:pPr>
              <w:tabs>
                <w:tab w:val="left" w:pos="5604"/>
              </w:tabs>
              <w:rPr>
                <w:rFonts w:ascii="Times New Roman" w:hAnsi="Times New Roman" w:cs="Times New Roman"/>
                <w:b/>
                <w:bCs/>
                <w:i/>
                <w:iCs/>
                <w:sz w:val="24"/>
                <w:szCs w:val="28"/>
              </w:rPr>
            </w:pPr>
            <w:r w:rsidRPr="0091433A">
              <w:rPr>
                <w:rFonts w:ascii="Times New Roman" w:hAnsi="Times New Roman" w:cs="Times New Roman"/>
                <w:b/>
                <w:bCs/>
                <w:i/>
                <w:iCs/>
                <w:sz w:val="24"/>
                <w:szCs w:val="28"/>
              </w:rPr>
              <w:t>Ekonominė ir aplinkosauginė veikla miško valdoje</w:t>
            </w:r>
          </w:p>
          <w:p w14:paraId="28CE5503" w14:textId="77777777" w:rsidR="00FB08F6" w:rsidRPr="00011943" w:rsidRDefault="00FB08F6" w:rsidP="00B94117">
            <w:pPr>
              <w:tabs>
                <w:tab w:val="left" w:pos="5604"/>
              </w:tabs>
              <w:rPr>
                <w:rFonts w:ascii="Times New Roman" w:hAnsi="Times New Roman" w:cs="Times New Roman"/>
                <w:szCs w:val="24"/>
              </w:rPr>
            </w:pPr>
            <w:r w:rsidRPr="00E2526E">
              <w:rPr>
                <w:rFonts w:ascii="Times New Roman" w:hAnsi="Times New Roman" w:cs="Times New Roman"/>
                <w:szCs w:val="24"/>
              </w:rPr>
              <w:t xml:space="preserve">1) įvairių rūšių miško kirtimų vykdymo, </w:t>
            </w:r>
            <w:proofErr w:type="spellStart"/>
            <w:r w:rsidRPr="00E2526E">
              <w:rPr>
                <w:rFonts w:ascii="Times New Roman" w:hAnsi="Times New Roman" w:cs="Times New Roman"/>
                <w:szCs w:val="24"/>
              </w:rPr>
              <w:t>nemedieninių</w:t>
            </w:r>
            <w:proofErr w:type="spellEnd"/>
            <w:r w:rsidRPr="00E2526E">
              <w:rPr>
                <w:rFonts w:ascii="Times New Roman" w:hAnsi="Times New Roman" w:cs="Times New Roman"/>
                <w:szCs w:val="24"/>
              </w:rPr>
              <w:t xml:space="preserve"> miško resursų panaudojimo, miško ekonominės vertės didinimo (kelių, melioracijos griovių priežiūros, jų plėtros, kitos infrastruktūros kūrimo)</w:t>
            </w:r>
            <w:r>
              <w:rPr>
                <w:rFonts w:ascii="Times New Roman" w:hAnsi="Times New Roman" w:cs="Times New Roman"/>
                <w:szCs w:val="24"/>
              </w:rPr>
              <w:t xml:space="preserve">; </w:t>
            </w:r>
            <w:r w:rsidRPr="00E2526E">
              <w:rPr>
                <w:rFonts w:ascii="Times New Roman" w:hAnsi="Times New Roman" w:cs="Times New Roman"/>
                <w:szCs w:val="24"/>
              </w:rPr>
              <w:t>2) ES paramos priemonių miškų ekonominei vertei didinti naudojimo, ūkininkavimą privačiuose miškuose reglamentuojančių teisės aktų taikymo.</w:t>
            </w:r>
          </w:p>
        </w:tc>
        <w:tc>
          <w:tcPr>
            <w:tcW w:w="5244" w:type="dxa"/>
            <w:tcBorders>
              <w:top w:val="single" w:sz="18" w:space="0" w:color="000000"/>
              <w:right w:val="single" w:sz="18" w:space="0" w:color="000000"/>
            </w:tcBorders>
          </w:tcPr>
          <w:p w14:paraId="0EA00DCA" w14:textId="77777777" w:rsidR="00FB08F6" w:rsidRPr="004C0D74" w:rsidRDefault="00FB08F6" w:rsidP="00B94117">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FB08F6" w14:paraId="6CCBA6B3" w14:textId="77777777" w:rsidTr="00FB08F6">
        <w:trPr>
          <w:trHeight w:val="256"/>
        </w:trPr>
        <w:tc>
          <w:tcPr>
            <w:tcW w:w="4372" w:type="dxa"/>
            <w:vMerge/>
            <w:tcBorders>
              <w:left w:val="single" w:sz="18" w:space="0" w:color="000000"/>
            </w:tcBorders>
          </w:tcPr>
          <w:p w14:paraId="3213DFA6"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3F77AA43" w14:textId="77777777" w:rsidR="00FB08F6" w:rsidRPr="004C0D74" w:rsidRDefault="00FB08F6" w:rsidP="00B94117">
            <w:pPr>
              <w:suppressAutoHyphens/>
              <w:jc w:val="both"/>
              <w:rPr>
                <w:rFonts w:ascii="Times New Roman" w:eastAsia="Calibri" w:hAnsi="Times New Roman" w:cs="Times New Roman"/>
                <w:szCs w:val="24"/>
              </w:rPr>
            </w:pPr>
            <w:r w:rsidRPr="004C0D74">
              <w:rPr>
                <w:rFonts w:ascii="Times New Roman" w:eastAsia="Calibri" w:hAnsi="Times New Roman" w:cs="Times New Roman"/>
                <w:szCs w:val="24"/>
              </w:rPr>
              <w:t>5.7.2.3. 2009 m. spalio 21 d. Europos Parlamento ir Tarybos reglamentas (EB) Nr. 1107/2009 dėl augalų apsaugos produktų pateikimo į rinką ir panaikinantis Tarybos direktyvas 79/117/EEB ir 91/414/EEB su visais pakeitimais;</w:t>
            </w:r>
          </w:p>
        </w:tc>
      </w:tr>
      <w:tr w:rsidR="00FB08F6" w14:paraId="46FE7BCA" w14:textId="77777777" w:rsidTr="00FB08F6">
        <w:trPr>
          <w:trHeight w:val="256"/>
        </w:trPr>
        <w:tc>
          <w:tcPr>
            <w:tcW w:w="4372" w:type="dxa"/>
            <w:vMerge/>
            <w:tcBorders>
              <w:left w:val="single" w:sz="18" w:space="0" w:color="000000"/>
            </w:tcBorders>
          </w:tcPr>
          <w:p w14:paraId="5BC7237A"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01A8E24E" w14:textId="77777777" w:rsidR="00FB08F6" w:rsidRPr="004C0D74"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FB08F6" w14:paraId="268B8767" w14:textId="77777777" w:rsidTr="00FB08F6">
        <w:trPr>
          <w:trHeight w:val="256"/>
        </w:trPr>
        <w:tc>
          <w:tcPr>
            <w:tcW w:w="4372" w:type="dxa"/>
            <w:vMerge/>
            <w:tcBorders>
              <w:left w:val="single" w:sz="18" w:space="0" w:color="000000"/>
            </w:tcBorders>
          </w:tcPr>
          <w:p w14:paraId="2BDFC9BB"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434AC59A" w14:textId="77777777" w:rsidR="00FB08F6" w:rsidRPr="004C0D74" w:rsidRDefault="00FB08F6" w:rsidP="00B94117">
            <w:pPr>
              <w:tabs>
                <w:tab w:val="left" w:pos="6120"/>
              </w:tabs>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5.7.4. rizikos prevencija ir valdymas;</w:t>
            </w:r>
          </w:p>
        </w:tc>
      </w:tr>
      <w:tr w:rsidR="00FB08F6" w14:paraId="78E6C4D7" w14:textId="77777777" w:rsidTr="00FB08F6">
        <w:trPr>
          <w:trHeight w:val="256"/>
        </w:trPr>
        <w:tc>
          <w:tcPr>
            <w:tcW w:w="4372" w:type="dxa"/>
            <w:vMerge/>
            <w:tcBorders>
              <w:left w:val="single" w:sz="18" w:space="0" w:color="000000"/>
            </w:tcBorders>
          </w:tcPr>
          <w:p w14:paraId="51D647D1"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248E0F1E" w14:textId="77777777" w:rsidR="00FB08F6" w:rsidRPr="004C0D74" w:rsidRDefault="00FB08F6" w:rsidP="00B94117">
            <w:pPr>
              <w:tabs>
                <w:tab w:val="left" w:pos="2544"/>
              </w:tabs>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FB08F6" w14:paraId="1B3ACB62" w14:textId="77777777" w:rsidTr="00FB08F6">
        <w:trPr>
          <w:trHeight w:val="256"/>
        </w:trPr>
        <w:tc>
          <w:tcPr>
            <w:tcW w:w="4372" w:type="dxa"/>
            <w:vMerge/>
            <w:tcBorders>
              <w:left w:val="single" w:sz="18" w:space="0" w:color="000000"/>
              <w:bottom w:val="single" w:sz="18" w:space="0" w:color="000000"/>
            </w:tcBorders>
          </w:tcPr>
          <w:p w14:paraId="481A6F3B"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bottom w:val="single" w:sz="18" w:space="0" w:color="000000"/>
              <w:right w:val="single" w:sz="18" w:space="0" w:color="000000"/>
            </w:tcBorders>
          </w:tcPr>
          <w:p w14:paraId="3929FF7A" w14:textId="77777777" w:rsidR="00FB08F6" w:rsidRPr="004C0D74" w:rsidRDefault="00FB08F6" w:rsidP="00B94117">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FB08F6" w14:paraId="386897CC" w14:textId="77777777" w:rsidTr="00FB08F6">
        <w:trPr>
          <w:trHeight w:val="138"/>
        </w:trPr>
        <w:tc>
          <w:tcPr>
            <w:tcW w:w="4372" w:type="dxa"/>
            <w:vMerge w:val="restart"/>
            <w:tcBorders>
              <w:top w:val="single" w:sz="18" w:space="0" w:color="000000"/>
              <w:left w:val="single" w:sz="18" w:space="0" w:color="000000"/>
            </w:tcBorders>
          </w:tcPr>
          <w:p w14:paraId="39991CD5" w14:textId="77777777" w:rsidR="00FB08F6" w:rsidRDefault="00FB08F6" w:rsidP="00B94117">
            <w:pPr>
              <w:tabs>
                <w:tab w:val="left" w:pos="5604"/>
              </w:tabs>
              <w:rPr>
                <w:rFonts w:ascii="Times New Roman" w:hAnsi="Times New Roman" w:cs="Times New Roman"/>
                <w:b/>
                <w:bCs/>
                <w:i/>
                <w:iCs/>
                <w:sz w:val="24"/>
                <w:szCs w:val="28"/>
              </w:rPr>
            </w:pPr>
            <w:r w:rsidRPr="00CC3DFD">
              <w:rPr>
                <w:rFonts w:ascii="Times New Roman" w:hAnsi="Times New Roman" w:cs="Times New Roman"/>
                <w:b/>
                <w:bCs/>
                <w:i/>
                <w:iCs/>
                <w:sz w:val="24"/>
                <w:szCs w:val="28"/>
              </w:rPr>
              <w:t>Saugomos teritorijos miško valdoje, ribojimai, įsipareigojimai, kompensavimas ir deklaravimas</w:t>
            </w:r>
          </w:p>
          <w:p w14:paraId="41F3F3FE" w14:textId="77777777" w:rsidR="00FB08F6" w:rsidRPr="0091433A" w:rsidRDefault="00FB08F6" w:rsidP="00B94117">
            <w:pPr>
              <w:tabs>
                <w:tab w:val="left" w:pos="5604"/>
              </w:tabs>
              <w:rPr>
                <w:rFonts w:ascii="Times New Roman" w:hAnsi="Times New Roman" w:cs="Times New Roman"/>
                <w:b/>
                <w:bCs/>
                <w:i/>
                <w:iCs/>
                <w:sz w:val="24"/>
                <w:szCs w:val="28"/>
              </w:rPr>
            </w:pPr>
          </w:p>
        </w:tc>
        <w:tc>
          <w:tcPr>
            <w:tcW w:w="5244" w:type="dxa"/>
            <w:tcBorders>
              <w:top w:val="single" w:sz="18" w:space="0" w:color="000000"/>
              <w:right w:val="single" w:sz="18" w:space="0" w:color="000000"/>
            </w:tcBorders>
          </w:tcPr>
          <w:p w14:paraId="46E41E3B" w14:textId="77777777" w:rsidR="00FB08F6" w:rsidRPr="002B53EA" w:rsidRDefault="00FB08F6" w:rsidP="00B94117">
            <w:pPr>
              <w:suppressAutoHyphens/>
              <w:jc w:val="both"/>
              <w:rPr>
                <w:rFonts w:ascii="Times New Roman" w:eastAsia="Calibri" w:hAnsi="Times New Roman" w:cs="Times New Roman"/>
                <w:szCs w:val="24"/>
              </w:rPr>
            </w:pPr>
            <w:r w:rsidRPr="002B53EA">
              <w:rPr>
                <w:rFonts w:ascii="Times New Roman" w:eastAsia="Calibri" w:hAnsi="Times New Roman" w:cs="Times New Roman"/>
                <w:szCs w:val="24"/>
              </w:rPr>
              <w:t xml:space="preserve">5.7.1. ūkininkams ir kitiems pagal </w:t>
            </w:r>
            <w:r w:rsidRPr="002B53EA">
              <w:rPr>
                <w:rFonts w:ascii="Times New Roman" w:hAnsi="Times New Roman" w:cs="Times New Roman"/>
                <w:szCs w:val="24"/>
              </w:rPr>
              <w:t>Lietuvos žemės ūkio ir kaimo plėtros 2023–2027 metų strateginį planą</w:t>
            </w:r>
            <w:r w:rsidRPr="002B53EA">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2B53EA">
              <w:rPr>
                <w:rFonts w:ascii="Times New Roman" w:hAnsi="Times New Roman" w:cs="Times New Roman"/>
                <w:szCs w:val="24"/>
              </w:rPr>
              <w:t>)</w:t>
            </w:r>
            <w:r w:rsidRPr="002B53EA">
              <w:rPr>
                <w:rFonts w:ascii="Times New Roman" w:eastAsia="Calibri" w:hAnsi="Times New Roman" w:cs="Times New Roman"/>
                <w:szCs w:val="24"/>
              </w:rPr>
              <w:t xml:space="preserve"> ir su </w:t>
            </w:r>
            <w:r w:rsidRPr="002B53EA">
              <w:rPr>
                <w:rFonts w:ascii="Times New Roman" w:hAnsi="Times New Roman" w:cs="Times New Roman"/>
                <w:szCs w:val="24"/>
              </w:rPr>
              <w:t>Lietuvos žemės ūkio ir kaimo plėtros 2023–2027 metų strateginio plano</w:t>
            </w:r>
            <w:r w:rsidRPr="002B53EA">
              <w:rPr>
                <w:rFonts w:ascii="Times New Roman" w:eastAsia="Calibri" w:hAnsi="Times New Roman" w:cs="Times New Roman"/>
                <w:szCs w:val="24"/>
              </w:rPr>
              <w:t xml:space="preserve"> intervencinėmis priemonėmis susijusias sąlygas, informaciją apie finansines priemones, verslo planus</w:t>
            </w:r>
            <w:r w:rsidRPr="002B53EA">
              <w:rPr>
                <w:rFonts w:ascii="Times New Roman" w:hAnsi="Times New Roman" w:cs="Times New Roman"/>
              </w:rPr>
              <w:t xml:space="preserve"> ir ūkių lygmens strategijos parengimą taikant </w:t>
            </w:r>
            <w:r w:rsidRPr="002B53EA">
              <w:rPr>
                <w:rFonts w:ascii="Times New Roman" w:eastAsia="Calibri" w:hAnsi="Times New Roman" w:cs="Times New Roman"/>
                <w:szCs w:val="24"/>
              </w:rPr>
              <w:t xml:space="preserve">intervencinių priemonių, nustatytų </w:t>
            </w:r>
            <w:r w:rsidRPr="002B53EA">
              <w:rPr>
                <w:rFonts w:ascii="Times New Roman" w:hAnsi="Times New Roman" w:cs="Times New Roman"/>
                <w:bCs/>
                <w:szCs w:val="24"/>
              </w:rPr>
              <w:t>R</w:t>
            </w:r>
            <w:r w:rsidRPr="002B53EA">
              <w:rPr>
                <w:rFonts w:ascii="Times New Roman" w:hAnsi="Times New Roman" w:cs="Times New Roman"/>
                <w:bCs/>
                <w:color w:val="000000"/>
                <w:szCs w:val="24"/>
              </w:rPr>
              <w:t>eglamente (ES) Nr. 2021/2115,</w:t>
            </w:r>
            <w:r w:rsidRPr="002B53EA">
              <w:rPr>
                <w:rFonts w:ascii="Times New Roman" w:hAnsi="Times New Roman" w:cs="Times New Roman"/>
                <w:szCs w:val="24"/>
              </w:rPr>
              <w:t xml:space="preserve"> </w:t>
            </w:r>
            <w:r w:rsidRPr="002B53EA">
              <w:rPr>
                <w:rFonts w:ascii="Times New Roman" w:eastAsia="Calibri" w:hAnsi="Times New Roman" w:cs="Times New Roman"/>
                <w:szCs w:val="24"/>
              </w:rPr>
              <w:t>naudojimą didinant ūkių atsparumą;</w:t>
            </w:r>
          </w:p>
        </w:tc>
      </w:tr>
      <w:tr w:rsidR="00FB08F6" w14:paraId="342F1163" w14:textId="77777777" w:rsidTr="00FB08F6">
        <w:trPr>
          <w:trHeight w:val="138"/>
        </w:trPr>
        <w:tc>
          <w:tcPr>
            <w:tcW w:w="4372" w:type="dxa"/>
            <w:vMerge/>
            <w:tcBorders>
              <w:left w:val="single" w:sz="18" w:space="0" w:color="000000"/>
            </w:tcBorders>
          </w:tcPr>
          <w:p w14:paraId="1F944933" w14:textId="77777777" w:rsidR="00FB08F6" w:rsidRPr="00CC3DFD"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16C8E612" w14:textId="77777777" w:rsidR="00FB08F6" w:rsidRPr="002B53EA" w:rsidRDefault="00FB08F6" w:rsidP="00B94117">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5.7.2.1.</w:t>
            </w:r>
            <w:r w:rsidRPr="00192D6E">
              <w:rPr>
                <w:rFonts w:ascii="Times New Roman" w:hAnsi="Times New Roman" w:cs="Times New Roman"/>
              </w:rPr>
              <w:t xml:space="preserve"> </w:t>
            </w:r>
            <w:r w:rsidRPr="00192D6E">
              <w:rPr>
                <w:rFonts w:ascii="Times New Roman" w:eastAsia="Calibri" w:hAnsi="Times New Roman" w:cs="Times New Roman"/>
                <w:szCs w:val="24"/>
              </w:rPr>
              <w:t>1992 m. gegužės 21 d. Tarybos direktyva 92/43/EEB dėl natūralių buveinių ir laukinės faunos bei floros apsaugos</w:t>
            </w:r>
            <w:r w:rsidRPr="00192D6E">
              <w:rPr>
                <w:rFonts w:ascii="Times New Roman" w:hAnsi="Times New Roman" w:cs="Times New Roman"/>
              </w:rPr>
              <w:t xml:space="preserve"> </w:t>
            </w:r>
            <w:r w:rsidRPr="00192D6E">
              <w:rPr>
                <w:rFonts w:ascii="Times New Roman" w:eastAsia="Calibri" w:hAnsi="Times New Roman" w:cs="Times New Roman"/>
                <w:szCs w:val="24"/>
              </w:rPr>
              <w:t>su visais pakeitimais;</w:t>
            </w:r>
          </w:p>
        </w:tc>
      </w:tr>
      <w:tr w:rsidR="00FB08F6" w14:paraId="65E1EF29" w14:textId="77777777" w:rsidTr="00FB08F6">
        <w:trPr>
          <w:trHeight w:val="138"/>
        </w:trPr>
        <w:tc>
          <w:tcPr>
            <w:tcW w:w="4372" w:type="dxa"/>
            <w:vMerge/>
            <w:tcBorders>
              <w:left w:val="single" w:sz="18" w:space="0" w:color="000000"/>
            </w:tcBorders>
          </w:tcPr>
          <w:p w14:paraId="0CBADC6F" w14:textId="77777777" w:rsidR="00FB08F6" w:rsidRPr="00CC3DFD"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77A73D27" w14:textId="77777777" w:rsidR="00FB08F6" w:rsidRPr="002B53EA" w:rsidRDefault="00FB08F6" w:rsidP="00B94117">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5.7.2.2. 2000 m. spalio 23 d. Europos Parlamento ir Tarybos direktyva 2000/60/EB,</w:t>
            </w:r>
            <w:r w:rsidRPr="00192D6E" w:rsidDel="00387CFF">
              <w:rPr>
                <w:rFonts w:ascii="Times New Roman" w:eastAsia="Calibri" w:hAnsi="Times New Roman" w:cs="Times New Roman"/>
                <w:szCs w:val="24"/>
              </w:rPr>
              <w:t xml:space="preserve"> </w:t>
            </w:r>
            <w:r w:rsidRPr="00192D6E">
              <w:rPr>
                <w:rFonts w:ascii="Times New Roman" w:eastAsia="Calibri" w:hAnsi="Times New Roman" w:cs="Times New Roman"/>
                <w:szCs w:val="24"/>
              </w:rPr>
              <w:t>nustatanti Bendrijos veiksmų vandens politikos srityje pagrindus, su visais pakeitimais;</w:t>
            </w:r>
          </w:p>
        </w:tc>
      </w:tr>
      <w:tr w:rsidR="00FB08F6" w14:paraId="5886592F" w14:textId="77777777" w:rsidTr="00FB08F6">
        <w:trPr>
          <w:trHeight w:val="138"/>
        </w:trPr>
        <w:tc>
          <w:tcPr>
            <w:tcW w:w="4372" w:type="dxa"/>
            <w:vMerge/>
            <w:tcBorders>
              <w:left w:val="single" w:sz="18" w:space="0" w:color="000000"/>
            </w:tcBorders>
          </w:tcPr>
          <w:p w14:paraId="27A0EA9D" w14:textId="77777777" w:rsidR="00FB08F6" w:rsidRPr="00CC3DFD"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63554008" w14:textId="77777777" w:rsidR="00FB08F6" w:rsidRPr="002B53EA" w:rsidRDefault="00FB08F6" w:rsidP="00B94117">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FB08F6" w14:paraId="55AAF4FD" w14:textId="77777777" w:rsidTr="00FB08F6">
        <w:trPr>
          <w:trHeight w:val="138"/>
        </w:trPr>
        <w:tc>
          <w:tcPr>
            <w:tcW w:w="4372" w:type="dxa"/>
            <w:vMerge/>
            <w:tcBorders>
              <w:left w:val="single" w:sz="18" w:space="0" w:color="000000"/>
            </w:tcBorders>
          </w:tcPr>
          <w:p w14:paraId="35183797" w14:textId="77777777" w:rsidR="00FB08F6" w:rsidRPr="00CC3DFD" w:rsidRDefault="00FB08F6" w:rsidP="00B94117">
            <w:pPr>
              <w:tabs>
                <w:tab w:val="left" w:pos="5604"/>
              </w:tabs>
              <w:rPr>
                <w:rFonts w:ascii="Times New Roman" w:hAnsi="Times New Roman" w:cs="Times New Roman"/>
                <w:b/>
                <w:bCs/>
                <w:i/>
                <w:iCs/>
                <w:sz w:val="24"/>
                <w:szCs w:val="28"/>
              </w:rPr>
            </w:pPr>
          </w:p>
        </w:tc>
        <w:tc>
          <w:tcPr>
            <w:tcW w:w="5244" w:type="dxa"/>
            <w:tcBorders>
              <w:right w:val="single" w:sz="18" w:space="0" w:color="000000"/>
            </w:tcBorders>
          </w:tcPr>
          <w:p w14:paraId="7D197BAF" w14:textId="77777777" w:rsidR="00FB08F6" w:rsidRPr="002B53EA" w:rsidRDefault="00FB08F6" w:rsidP="00B94117">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5.7.2.6. 2009 m. lapkričio 30 d. Europos Parlamento ir Tarybos direktyva 2009/147/EB dėl laukinių paukščių apsaugos su visais pakeitimais;</w:t>
            </w:r>
          </w:p>
        </w:tc>
      </w:tr>
      <w:tr w:rsidR="00FB08F6" w14:paraId="2E882452" w14:textId="77777777" w:rsidTr="00FB08F6">
        <w:trPr>
          <w:trHeight w:val="138"/>
        </w:trPr>
        <w:tc>
          <w:tcPr>
            <w:tcW w:w="4372" w:type="dxa"/>
            <w:vMerge/>
            <w:tcBorders>
              <w:left w:val="single" w:sz="18" w:space="0" w:color="000000"/>
            </w:tcBorders>
          </w:tcPr>
          <w:p w14:paraId="1A85770A" w14:textId="77777777" w:rsidR="00FB08F6" w:rsidRPr="00CC3DFD" w:rsidRDefault="00FB08F6" w:rsidP="00B94117">
            <w:pPr>
              <w:tabs>
                <w:tab w:val="left" w:pos="5604"/>
              </w:tabs>
              <w:rPr>
                <w:rFonts w:ascii="Times New Roman" w:hAnsi="Times New Roman" w:cs="Times New Roman"/>
                <w:b/>
                <w:bCs/>
                <w:i/>
                <w:iCs/>
                <w:sz w:val="24"/>
                <w:szCs w:val="28"/>
              </w:rPr>
            </w:pPr>
          </w:p>
        </w:tc>
        <w:tc>
          <w:tcPr>
            <w:tcW w:w="5244" w:type="dxa"/>
            <w:tcBorders>
              <w:bottom w:val="single" w:sz="18" w:space="0" w:color="000000"/>
              <w:right w:val="single" w:sz="18" w:space="0" w:color="000000"/>
            </w:tcBorders>
          </w:tcPr>
          <w:p w14:paraId="0D34680B" w14:textId="77777777" w:rsidR="00FB08F6" w:rsidRPr="002B53EA" w:rsidRDefault="00FB08F6" w:rsidP="00B94117">
            <w:pPr>
              <w:suppressAutoHyphens/>
              <w:jc w:val="both"/>
              <w:rPr>
                <w:rFonts w:ascii="Times New Roman" w:eastAsia="Calibri" w:hAnsi="Times New Roman" w:cs="Times New Roman"/>
                <w:szCs w:val="24"/>
              </w:rPr>
            </w:pPr>
            <w:r w:rsidRPr="00192D6E">
              <w:rPr>
                <w:rFonts w:ascii="Times New Roman" w:hAnsi="Times New Roman" w:cs="Times New Roman"/>
                <w:szCs w:val="24"/>
              </w:rPr>
              <w:t xml:space="preserve">5.7.10. biologinės įvairovės apsaugos, tvaraus naudojimo ir atkūrimo priemonės </w:t>
            </w:r>
            <w:proofErr w:type="spellStart"/>
            <w:r w:rsidRPr="00192D6E">
              <w:rPr>
                <w:rFonts w:ascii="Times New Roman" w:hAnsi="Times New Roman" w:cs="Times New Roman"/>
                <w:szCs w:val="24"/>
              </w:rPr>
              <w:t>agroekosistemose</w:t>
            </w:r>
            <w:proofErr w:type="spellEnd"/>
            <w:r w:rsidRPr="00192D6E">
              <w:rPr>
                <w:rFonts w:ascii="Times New Roman" w:hAnsi="Times New Roman" w:cs="Times New Roman"/>
                <w:szCs w:val="24"/>
              </w:rPr>
              <w:t>;</w:t>
            </w:r>
          </w:p>
        </w:tc>
      </w:tr>
      <w:tr w:rsidR="00FB08F6" w14:paraId="226F4982" w14:textId="77777777" w:rsidTr="00FB08F6">
        <w:trPr>
          <w:trHeight w:val="138"/>
        </w:trPr>
        <w:tc>
          <w:tcPr>
            <w:tcW w:w="4372" w:type="dxa"/>
            <w:vMerge w:val="restart"/>
            <w:tcBorders>
              <w:top w:val="single" w:sz="18" w:space="0" w:color="000000"/>
              <w:left w:val="single" w:sz="18" w:space="0" w:color="000000"/>
            </w:tcBorders>
          </w:tcPr>
          <w:p w14:paraId="37E62BB7" w14:textId="77777777" w:rsidR="00FB08F6" w:rsidRDefault="00FB08F6" w:rsidP="00B94117">
            <w:pPr>
              <w:tabs>
                <w:tab w:val="left" w:pos="5604"/>
              </w:tabs>
              <w:rPr>
                <w:rFonts w:ascii="Times New Roman" w:hAnsi="Times New Roman" w:cs="Times New Roman"/>
                <w:b/>
                <w:bCs/>
                <w:i/>
                <w:iCs/>
                <w:sz w:val="24"/>
                <w:szCs w:val="28"/>
              </w:rPr>
            </w:pPr>
            <w:r w:rsidRPr="00C73AFF">
              <w:rPr>
                <w:rFonts w:ascii="Times New Roman" w:hAnsi="Times New Roman" w:cs="Times New Roman"/>
                <w:b/>
                <w:bCs/>
                <w:i/>
                <w:iCs/>
                <w:sz w:val="24"/>
                <w:szCs w:val="28"/>
              </w:rPr>
              <w:t>Darbo saugos reikalavimais, priešgaisrine sauga</w:t>
            </w:r>
          </w:p>
          <w:p w14:paraId="1427E1BA" w14:textId="77777777" w:rsidR="00FB08F6" w:rsidRPr="00CC3DFD" w:rsidRDefault="00FB08F6" w:rsidP="00B94117">
            <w:pPr>
              <w:tabs>
                <w:tab w:val="left" w:pos="5604"/>
              </w:tabs>
              <w:rPr>
                <w:rFonts w:ascii="Times New Roman" w:hAnsi="Times New Roman" w:cs="Times New Roman"/>
                <w:b/>
                <w:bCs/>
                <w:i/>
                <w:iCs/>
                <w:sz w:val="24"/>
                <w:szCs w:val="28"/>
              </w:rPr>
            </w:pPr>
            <w:r w:rsidRPr="00011943">
              <w:rPr>
                <w:rFonts w:ascii="Times New Roman" w:hAnsi="Times New Roman" w:cs="Times New Roman"/>
                <w:szCs w:val="24"/>
              </w:rPr>
              <w:t>1) darbo ir ūkio saugos standartų taikymas</w:t>
            </w:r>
            <w:r>
              <w:rPr>
                <w:rFonts w:ascii="Times New Roman" w:hAnsi="Times New Roman" w:cs="Times New Roman"/>
                <w:szCs w:val="24"/>
              </w:rPr>
              <w:t xml:space="preserve">; </w:t>
            </w:r>
            <w:r w:rsidRPr="00011943">
              <w:rPr>
                <w:rFonts w:ascii="Times New Roman" w:hAnsi="Times New Roman" w:cs="Times New Roman"/>
                <w:szCs w:val="24"/>
              </w:rPr>
              <w:t>2) darbuotojų sauga ir sveikatos užtikrinimas, sveikatos patikros atlikimo klausimai</w:t>
            </w:r>
            <w:r>
              <w:rPr>
                <w:rFonts w:ascii="Times New Roman" w:hAnsi="Times New Roman" w:cs="Times New Roman"/>
                <w:szCs w:val="24"/>
              </w:rPr>
              <w:t xml:space="preserve">; </w:t>
            </w:r>
            <w:r w:rsidRPr="00011943">
              <w:rPr>
                <w:rFonts w:ascii="Times New Roman" w:hAnsi="Times New Roman" w:cs="Times New Roman"/>
                <w:szCs w:val="24"/>
              </w:rPr>
              <w:t>3) profesinės rizikos vertinimo klausimai</w:t>
            </w:r>
            <w:r>
              <w:rPr>
                <w:rFonts w:ascii="Times New Roman" w:hAnsi="Times New Roman" w:cs="Times New Roman"/>
                <w:szCs w:val="24"/>
              </w:rPr>
              <w:t xml:space="preserve">; </w:t>
            </w:r>
            <w:r w:rsidRPr="00011943">
              <w:rPr>
                <w:rFonts w:ascii="Times New Roman" w:hAnsi="Times New Roman" w:cs="Times New Roman"/>
                <w:szCs w:val="24"/>
              </w:rPr>
              <w:t>4) darbuotojų aprūpinimo asmeninėmis apsaugos priemonėmis, darbo įrenginių naudojimo, darbo vietų įrengimo klausimais</w:t>
            </w:r>
            <w:r>
              <w:rPr>
                <w:rFonts w:ascii="Times New Roman" w:hAnsi="Times New Roman" w:cs="Times New Roman"/>
                <w:szCs w:val="24"/>
              </w:rPr>
              <w:t xml:space="preserve">; 5) </w:t>
            </w:r>
            <w:r w:rsidRPr="00011943">
              <w:rPr>
                <w:rFonts w:ascii="Times New Roman" w:hAnsi="Times New Roman" w:cs="Times New Roman"/>
                <w:szCs w:val="24"/>
              </w:rPr>
              <w:t>neblaivumo prevencijos, nelaimingų atsitikimų ir profesinių ligų prevencijos klausimais</w:t>
            </w:r>
            <w:r>
              <w:rPr>
                <w:rFonts w:ascii="Times New Roman" w:hAnsi="Times New Roman" w:cs="Times New Roman"/>
                <w:szCs w:val="24"/>
              </w:rPr>
              <w:t>.</w:t>
            </w:r>
          </w:p>
        </w:tc>
        <w:tc>
          <w:tcPr>
            <w:tcW w:w="5244" w:type="dxa"/>
            <w:tcBorders>
              <w:top w:val="single" w:sz="18" w:space="0" w:color="000000"/>
              <w:right w:val="single" w:sz="18" w:space="0" w:color="000000"/>
            </w:tcBorders>
          </w:tcPr>
          <w:p w14:paraId="590B52AB"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FB08F6" w14:paraId="6F42EE68" w14:textId="77777777" w:rsidTr="00FB08F6">
        <w:trPr>
          <w:trHeight w:val="138"/>
        </w:trPr>
        <w:tc>
          <w:tcPr>
            <w:tcW w:w="4372" w:type="dxa"/>
            <w:vMerge/>
            <w:tcBorders>
              <w:left w:val="single" w:sz="18" w:space="0" w:color="000000"/>
              <w:bottom w:val="double" w:sz="18" w:space="0" w:color="auto"/>
            </w:tcBorders>
          </w:tcPr>
          <w:p w14:paraId="2263BC79" w14:textId="77777777" w:rsidR="00FB08F6" w:rsidRPr="00C73AFF" w:rsidRDefault="00FB08F6" w:rsidP="00B94117">
            <w:pPr>
              <w:tabs>
                <w:tab w:val="left" w:pos="5604"/>
              </w:tabs>
              <w:rPr>
                <w:rFonts w:ascii="Times New Roman" w:hAnsi="Times New Roman" w:cs="Times New Roman"/>
                <w:b/>
                <w:bCs/>
                <w:i/>
                <w:iCs/>
                <w:sz w:val="24"/>
                <w:szCs w:val="28"/>
              </w:rPr>
            </w:pPr>
          </w:p>
        </w:tc>
        <w:tc>
          <w:tcPr>
            <w:tcW w:w="5244" w:type="dxa"/>
            <w:tcBorders>
              <w:bottom w:val="double" w:sz="18" w:space="0" w:color="auto"/>
              <w:right w:val="single" w:sz="18" w:space="0" w:color="000000"/>
            </w:tcBorders>
          </w:tcPr>
          <w:p w14:paraId="674222EE"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FB08F6" w14:paraId="0909DEE7" w14:textId="77777777" w:rsidTr="00FB08F6">
        <w:trPr>
          <w:trHeight w:val="138"/>
        </w:trPr>
        <w:tc>
          <w:tcPr>
            <w:tcW w:w="9616" w:type="dxa"/>
            <w:gridSpan w:val="2"/>
            <w:tcBorders>
              <w:top w:val="double" w:sz="18" w:space="0" w:color="auto"/>
              <w:left w:val="single" w:sz="18" w:space="0" w:color="000000"/>
              <w:right w:val="single" w:sz="18" w:space="0" w:color="000000"/>
            </w:tcBorders>
            <w:vAlign w:val="center"/>
          </w:tcPr>
          <w:p w14:paraId="75C105D6" w14:textId="77777777" w:rsidR="00FB08F6" w:rsidRPr="00011943" w:rsidRDefault="00FB08F6" w:rsidP="00B94117">
            <w:pPr>
              <w:suppressAutoHyphens/>
              <w:jc w:val="center"/>
              <w:rPr>
                <w:rFonts w:ascii="Times New Roman" w:eastAsia="Calibri" w:hAnsi="Times New Roman" w:cs="Times New Roman"/>
                <w:szCs w:val="24"/>
              </w:rPr>
            </w:pPr>
            <w:r w:rsidRPr="00656462">
              <w:rPr>
                <w:rFonts w:ascii="Times New Roman" w:eastAsia="Calibri" w:hAnsi="Times New Roman" w:cs="Times New Roman"/>
                <w:szCs w:val="24"/>
              </w:rPr>
              <w:t xml:space="preserve">16.3.3. konsultantai teikiantys konsultavimo paslaugas </w:t>
            </w:r>
            <w:r w:rsidRPr="00861FB3">
              <w:rPr>
                <w:rFonts w:ascii="Times New Roman" w:eastAsia="Calibri" w:hAnsi="Times New Roman" w:cs="Times New Roman"/>
                <w:b/>
                <w:bCs/>
                <w:szCs w:val="24"/>
              </w:rPr>
              <w:t>EIP grupės susikūrimą ir inovacinį projektą planuojantiems inicijuoti subjektams</w:t>
            </w:r>
            <w:r w:rsidRPr="00656462">
              <w:rPr>
                <w:rFonts w:ascii="Times New Roman" w:eastAsia="Calibri" w:hAnsi="Times New Roman" w:cs="Times New Roman"/>
                <w:szCs w:val="24"/>
              </w:rPr>
              <w:t xml:space="preserve"> į konsultantų sąrašą turi būti įtraukti </w:t>
            </w:r>
            <w:r w:rsidRPr="00861FB3">
              <w:rPr>
                <w:rFonts w:ascii="Times New Roman" w:eastAsia="Calibri" w:hAnsi="Times New Roman" w:cs="Times New Roman"/>
                <w:b/>
                <w:bCs/>
                <w:szCs w:val="24"/>
              </w:rPr>
              <w:t>Augalininkystės</w:t>
            </w:r>
            <w:r w:rsidRPr="00656462">
              <w:rPr>
                <w:rFonts w:ascii="Times New Roman" w:eastAsia="Calibri" w:hAnsi="Times New Roman" w:cs="Times New Roman"/>
                <w:szCs w:val="24"/>
              </w:rPr>
              <w:t xml:space="preserve"> ir (ar) </w:t>
            </w:r>
            <w:r w:rsidRPr="00861FB3">
              <w:rPr>
                <w:rFonts w:ascii="Times New Roman" w:eastAsia="Calibri" w:hAnsi="Times New Roman" w:cs="Times New Roman"/>
                <w:b/>
                <w:bCs/>
                <w:szCs w:val="24"/>
              </w:rPr>
              <w:t>Gyvulininkystės</w:t>
            </w:r>
            <w:r w:rsidRPr="00656462">
              <w:rPr>
                <w:rFonts w:ascii="Times New Roman" w:eastAsia="Calibri" w:hAnsi="Times New Roman" w:cs="Times New Roman"/>
                <w:szCs w:val="24"/>
              </w:rPr>
              <w:t xml:space="preserve"> ir (ar) </w:t>
            </w:r>
            <w:r w:rsidRPr="00861FB3">
              <w:rPr>
                <w:rFonts w:ascii="Times New Roman" w:eastAsia="Calibri" w:hAnsi="Times New Roman" w:cs="Times New Roman"/>
                <w:b/>
                <w:bCs/>
                <w:szCs w:val="24"/>
              </w:rPr>
              <w:t>Miškininkystės</w:t>
            </w:r>
            <w:r w:rsidRPr="00656462">
              <w:rPr>
                <w:rFonts w:ascii="Times New Roman" w:eastAsia="Calibri" w:hAnsi="Times New Roman" w:cs="Times New Roman"/>
                <w:szCs w:val="24"/>
              </w:rPr>
              <w:t xml:space="preserve"> ir (ar) </w:t>
            </w:r>
            <w:r w:rsidRPr="00861FB3">
              <w:rPr>
                <w:rFonts w:ascii="Times New Roman" w:eastAsia="Calibri" w:hAnsi="Times New Roman" w:cs="Times New Roman"/>
                <w:b/>
                <w:bCs/>
                <w:szCs w:val="24"/>
              </w:rPr>
              <w:t>Žemėtvarkos</w:t>
            </w:r>
            <w:r w:rsidRPr="00656462">
              <w:rPr>
                <w:rFonts w:ascii="Times New Roman" w:eastAsia="Calibri" w:hAnsi="Times New Roman" w:cs="Times New Roman"/>
                <w:szCs w:val="24"/>
              </w:rPr>
              <w:t xml:space="preserve"> ir (ar) </w:t>
            </w:r>
            <w:r w:rsidRPr="00861FB3">
              <w:rPr>
                <w:rFonts w:ascii="Times New Roman" w:eastAsia="Calibri" w:hAnsi="Times New Roman" w:cs="Times New Roman"/>
                <w:b/>
                <w:bCs/>
                <w:szCs w:val="24"/>
              </w:rPr>
              <w:t xml:space="preserve">Asmeninis ūkininko ar miško valdytojo tobulėjimas ir jo ūkio vystymasis </w:t>
            </w:r>
            <w:r w:rsidRPr="00656462">
              <w:rPr>
                <w:rFonts w:ascii="Times New Roman" w:eastAsia="Calibri" w:hAnsi="Times New Roman" w:cs="Times New Roman"/>
                <w:szCs w:val="24"/>
              </w:rPr>
              <w:t>sritis</w:t>
            </w:r>
          </w:p>
        </w:tc>
      </w:tr>
      <w:tr w:rsidR="00FB08F6" w14:paraId="5E4F3944" w14:textId="77777777" w:rsidTr="00FB08F6">
        <w:trPr>
          <w:trHeight w:val="138"/>
        </w:trPr>
        <w:tc>
          <w:tcPr>
            <w:tcW w:w="4372" w:type="dxa"/>
            <w:tcBorders>
              <w:left w:val="single" w:sz="18" w:space="0" w:color="000000"/>
              <w:bottom w:val="single" w:sz="18" w:space="0" w:color="000000"/>
            </w:tcBorders>
          </w:tcPr>
          <w:p w14:paraId="5AB8F6A5" w14:textId="77777777" w:rsidR="00FB08F6" w:rsidRPr="00861FB3" w:rsidRDefault="00FB08F6" w:rsidP="00B94117">
            <w:pPr>
              <w:tabs>
                <w:tab w:val="left" w:pos="5604"/>
              </w:tabs>
              <w:rPr>
                <w:rFonts w:ascii="Times New Roman" w:hAnsi="Times New Roman" w:cs="Times New Roman"/>
                <w:b/>
                <w:bCs/>
                <w:sz w:val="24"/>
                <w:szCs w:val="28"/>
              </w:rPr>
            </w:pPr>
            <w:r w:rsidRPr="00861FB3">
              <w:rPr>
                <w:rFonts w:ascii="Times New Roman" w:hAnsi="Times New Roman" w:cs="Times New Roman"/>
                <w:b/>
                <w:bCs/>
                <w:sz w:val="24"/>
                <w:szCs w:val="28"/>
              </w:rPr>
              <w:t>Konsultuojama konkrečia ūkininkui aktualia tema pagal kurią galvotų teikti EIP projektą</w:t>
            </w:r>
          </w:p>
        </w:tc>
        <w:tc>
          <w:tcPr>
            <w:tcW w:w="5244" w:type="dxa"/>
            <w:tcBorders>
              <w:bottom w:val="single" w:sz="18" w:space="0" w:color="000000"/>
              <w:right w:val="single" w:sz="18" w:space="0" w:color="000000"/>
            </w:tcBorders>
          </w:tcPr>
          <w:p w14:paraId="04DAF0A9" w14:textId="77777777" w:rsidR="00FB08F6" w:rsidRPr="00011943" w:rsidRDefault="00FB08F6"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bl>
    <w:p w14:paraId="2054D68C" w14:textId="77777777" w:rsidR="00FB08F6" w:rsidRPr="00671ECB" w:rsidRDefault="00FB08F6" w:rsidP="00FB08F6">
      <w:pPr>
        <w:rPr>
          <w:rFonts w:ascii="Times New Roman" w:hAnsi="Times New Roman" w:cs="Times New Roman"/>
          <w:sz w:val="24"/>
          <w:szCs w:val="24"/>
        </w:rPr>
      </w:pPr>
    </w:p>
    <w:p w14:paraId="57374C92" w14:textId="77777777" w:rsidR="00FD1324" w:rsidRDefault="00FD1324"/>
    <w:sectPr w:rsidR="00FD1324" w:rsidSect="00023322">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B5BB" w14:textId="77777777" w:rsidR="00023322" w:rsidRDefault="00023322" w:rsidP="00023322">
      <w:pPr>
        <w:spacing w:after="0" w:line="240" w:lineRule="auto"/>
      </w:pPr>
      <w:r>
        <w:separator/>
      </w:r>
    </w:p>
  </w:endnote>
  <w:endnote w:type="continuationSeparator" w:id="0">
    <w:p w14:paraId="714FB3CC" w14:textId="77777777" w:rsidR="00023322" w:rsidRDefault="00023322" w:rsidP="0002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B722" w14:textId="77777777" w:rsidR="00023322" w:rsidRDefault="00023322" w:rsidP="00023322">
      <w:pPr>
        <w:spacing w:after="0" w:line="240" w:lineRule="auto"/>
      </w:pPr>
      <w:r>
        <w:separator/>
      </w:r>
    </w:p>
  </w:footnote>
  <w:footnote w:type="continuationSeparator" w:id="0">
    <w:p w14:paraId="691702A9" w14:textId="77777777" w:rsidR="00023322" w:rsidRDefault="00023322" w:rsidP="0002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411182"/>
      <w:docPartObj>
        <w:docPartGallery w:val="Page Numbers (Top of Page)"/>
        <w:docPartUnique/>
      </w:docPartObj>
    </w:sdtPr>
    <w:sdtEndPr/>
    <w:sdtContent>
      <w:p w14:paraId="2F0891D0" w14:textId="6FF2C9DE" w:rsidR="00023322" w:rsidRDefault="00023322">
        <w:pPr>
          <w:pStyle w:val="Antrats"/>
          <w:jc w:val="center"/>
        </w:pPr>
        <w:r>
          <w:fldChar w:fldCharType="begin"/>
        </w:r>
        <w:r>
          <w:instrText>PAGE   \* MERGEFORMAT</w:instrText>
        </w:r>
        <w:r>
          <w:fldChar w:fldCharType="separate"/>
        </w:r>
        <w:r>
          <w:t>2</w:t>
        </w:r>
        <w:r>
          <w:fldChar w:fldCharType="end"/>
        </w:r>
      </w:p>
    </w:sdtContent>
  </w:sdt>
  <w:p w14:paraId="1743C97C" w14:textId="77777777" w:rsidR="00023322" w:rsidRDefault="000233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F6"/>
    <w:rsid w:val="00023322"/>
    <w:rsid w:val="002A5A05"/>
    <w:rsid w:val="007A1DED"/>
    <w:rsid w:val="0097014A"/>
    <w:rsid w:val="00FB08F6"/>
    <w:rsid w:val="00FD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B5DA"/>
  <w15:chartTrackingRefBased/>
  <w15:docId w15:val="{1E211428-7E57-4E69-8210-E35461B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8F6"/>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08F6"/>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2332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23322"/>
    <w:rPr>
      <w:kern w:val="0"/>
      <w:lang w:val="lt-LT"/>
      <w14:ligatures w14:val="none"/>
    </w:rPr>
  </w:style>
  <w:style w:type="paragraph" w:styleId="Porat">
    <w:name w:val="footer"/>
    <w:basedOn w:val="prastasis"/>
    <w:link w:val="PoratDiagrama"/>
    <w:uiPriority w:val="99"/>
    <w:unhideWhenUsed/>
    <w:rsid w:val="0002332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3322"/>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2918</Words>
  <Characters>16639</Characters>
  <Application>Microsoft Office Word</Application>
  <DocSecurity>0</DocSecurity>
  <Lines>138</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Čiplienė</dc:creator>
  <cp:keywords/>
  <dc:description/>
  <cp:lastModifiedBy>Aušra Čiplienė</cp:lastModifiedBy>
  <cp:revision>4</cp:revision>
  <dcterms:created xsi:type="dcterms:W3CDTF">2023-10-10T08:31:00Z</dcterms:created>
  <dcterms:modified xsi:type="dcterms:W3CDTF">2023-10-11T06:53:00Z</dcterms:modified>
</cp:coreProperties>
</file>