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197D" w14:textId="4B87B312" w:rsidR="000B4D00" w:rsidRDefault="00000000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7776"/>
        <w:textAlignment w:val="center"/>
        <w:rPr>
          <w:sz w:val="20"/>
        </w:rPr>
      </w:pPr>
      <w:r>
        <w:rPr>
          <w:sz w:val="20"/>
        </w:rPr>
        <w:t>202</w:t>
      </w:r>
      <w:r w:rsidR="00DA091C">
        <w:rPr>
          <w:sz w:val="20"/>
        </w:rPr>
        <w:t>3</w:t>
      </w:r>
      <w:r>
        <w:rPr>
          <w:sz w:val="20"/>
        </w:rPr>
        <w:t>–202</w:t>
      </w:r>
      <w:r w:rsidR="00DA091C">
        <w:rPr>
          <w:sz w:val="20"/>
        </w:rPr>
        <w:t>7</w:t>
      </w:r>
      <w:r>
        <w:rPr>
          <w:sz w:val="20"/>
        </w:rPr>
        <w:t xml:space="preserve"> m. susietosios</w:t>
      </w:r>
      <w:r w:rsidR="00DA091C">
        <w:rPr>
          <w:sz w:val="20"/>
        </w:rPr>
        <w:t xml:space="preserve"> pajamų</w:t>
      </w:r>
      <w:r>
        <w:rPr>
          <w:sz w:val="20"/>
        </w:rPr>
        <w:t xml:space="preserve"> paramos  už mėsinius galvijus, avis</w:t>
      </w:r>
      <w:r w:rsidR="00DA091C">
        <w:rPr>
          <w:sz w:val="20"/>
        </w:rPr>
        <w:t xml:space="preserve"> ir ožkas </w:t>
      </w:r>
      <w:r>
        <w:rPr>
          <w:sz w:val="20"/>
        </w:rPr>
        <w:t xml:space="preserve">administravimo taisyklių </w:t>
      </w:r>
    </w:p>
    <w:p w14:paraId="5048A6CD" w14:textId="21C682BE" w:rsidR="000B4D00" w:rsidRDefault="00000000" w:rsidP="00DA091C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953" w:firstLine="1844"/>
        <w:textAlignment w:val="center"/>
        <w:rPr>
          <w:sz w:val="20"/>
        </w:rPr>
      </w:pPr>
      <w:r>
        <w:rPr>
          <w:sz w:val="20"/>
        </w:rPr>
        <w:t>1 priedas</w:t>
      </w:r>
      <w:r>
        <w:rPr>
          <w:b/>
          <w:sz w:val="20"/>
        </w:rPr>
        <w:t xml:space="preserve"> </w:t>
      </w:r>
    </w:p>
    <w:p w14:paraId="0E33F0E0" w14:textId="77777777" w:rsidR="000B4D00" w:rsidRDefault="000B4D00">
      <w:pPr>
        <w:keepNext/>
        <w:spacing w:line="360" w:lineRule="auto"/>
        <w:ind w:firstLine="709"/>
        <w:jc w:val="center"/>
        <w:outlineLvl w:val="4"/>
        <w:rPr>
          <w:rFonts w:eastAsia="Calibri"/>
          <w:b/>
          <w:caps/>
          <w:sz w:val="20"/>
        </w:rPr>
      </w:pPr>
    </w:p>
    <w:p w14:paraId="79AC7226" w14:textId="77777777" w:rsidR="000B4D00" w:rsidRDefault="00000000">
      <w:pPr>
        <w:keepNext/>
        <w:jc w:val="center"/>
        <w:outlineLvl w:val="4"/>
        <w:rPr>
          <w:rFonts w:eastAsia="Calibri"/>
          <w:b/>
          <w:caps/>
          <w:sz w:val="20"/>
        </w:rPr>
      </w:pPr>
      <w:r>
        <w:rPr>
          <w:rFonts w:eastAsia="Calibri"/>
          <w:b/>
          <w:sz w:val="20"/>
        </w:rPr>
        <w:t>(Suvestinės forma)</w:t>
      </w:r>
    </w:p>
    <w:p w14:paraId="67A42585" w14:textId="4B201B93" w:rsidR="000B4D00" w:rsidRDefault="00000000">
      <w:pPr>
        <w:keepNext/>
        <w:jc w:val="center"/>
        <w:outlineLvl w:val="4"/>
        <w:rPr>
          <w:rFonts w:eastAsia="Calibri"/>
          <w:b/>
          <w:caps/>
          <w:sz w:val="20"/>
        </w:rPr>
      </w:pPr>
      <w:r>
        <w:rPr>
          <w:rFonts w:eastAsia="Calibri"/>
          <w:b/>
          <w:caps/>
          <w:sz w:val="20"/>
        </w:rPr>
        <w:t xml:space="preserve">VALSTYBĖS ĮMONĖ ŽEMĖS ŪKIO </w:t>
      </w:r>
      <w:r w:rsidR="00EC5A3C">
        <w:rPr>
          <w:rFonts w:eastAsia="Calibri"/>
          <w:b/>
          <w:caps/>
          <w:sz w:val="20"/>
        </w:rPr>
        <w:t>DUOMENŲ</w:t>
      </w:r>
      <w:r>
        <w:rPr>
          <w:rFonts w:eastAsia="Calibri"/>
          <w:b/>
          <w:caps/>
          <w:sz w:val="20"/>
        </w:rPr>
        <w:t xml:space="preserve"> centras</w:t>
      </w:r>
    </w:p>
    <w:p w14:paraId="1F405A20" w14:textId="77777777" w:rsidR="000B4D00" w:rsidRDefault="000B4D00"/>
    <w:p w14:paraId="02CE4C4E" w14:textId="0B81EC33" w:rsidR="000B4D00" w:rsidRDefault="00000000">
      <w:pPr>
        <w:jc w:val="center"/>
        <w:rPr>
          <w:rFonts w:ascii="Times New Roman,Bold" w:hAnsi="Times New Roman,Bold" w:cs="Times New Roman,Bold"/>
          <w:b/>
          <w:bCs/>
          <w:sz w:val="20"/>
          <w:szCs w:val="24"/>
        </w:rPr>
      </w:pPr>
      <w:r>
        <w:rPr>
          <w:rFonts w:ascii="Times New Roman,Bold" w:hAnsi="Times New Roman,Bold" w:cs="Times New Roman,Bold"/>
          <w:b/>
          <w:bCs/>
          <w:sz w:val="20"/>
        </w:rPr>
        <w:t xml:space="preserve">DUOMENŲ APIE VALDOS VALDYTOJUS, PRETENDUOJANČIUS GAUTI SUSIETOSIOS </w:t>
      </w:r>
      <w:r w:rsidR="00DA091C">
        <w:rPr>
          <w:rFonts w:ascii="Times New Roman,Bold" w:hAnsi="Times New Roman,Bold" w:cs="Times New Roman,Bold"/>
          <w:b/>
          <w:bCs/>
          <w:sz w:val="20"/>
        </w:rPr>
        <w:t xml:space="preserve">PAJAMŲ </w:t>
      </w:r>
      <w:r>
        <w:rPr>
          <w:rFonts w:ascii="Times New Roman,Bold" w:hAnsi="Times New Roman,Bold" w:cs="Times New Roman,Bold"/>
          <w:b/>
          <w:bCs/>
          <w:sz w:val="20"/>
        </w:rPr>
        <w:t>PARAMOS IŠMOKAS UŽ SAVO IR (AR) PARTNERIŲ, IR (AR) ŠEIMOS NARIŲ VARDU  LAIKYTUS IR ATITIKUSIUS TAISYKLĖSE NUSTATYTUS REIKALAVIMUS MĖSINIUS GALVIJUS IR (AR) AVIS, IR (AR) OŽKAS, SUVESTINĖ</w:t>
      </w:r>
    </w:p>
    <w:p w14:paraId="2B156A72" w14:textId="77777777" w:rsidR="000B4D00" w:rsidRDefault="000B4D00">
      <w:pPr>
        <w:jc w:val="center"/>
        <w:rPr>
          <w:rFonts w:ascii="Times New Roman,Bold" w:hAnsi="Times New Roman,Bold" w:cs="Times New Roman,Bold"/>
          <w:b/>
          <w:bCs/>
          <w:sz w:val="20"/>
        </w:rPr>
      </w:pPr>
    </w:p>
    <w:p w14:paraId="3F51F52C" w14:textId="77777777" w:rsidR="000B4D00" w:rsidRDefault="000B4D00">
      <w:pPr>
        <w:ind w:firstLine="709"/>
        <w:jc w:val="center"/>
        <w:rPr>
          <w:rFonts w:ascii="Times New Roman,Bold" w:hAnsi="Times New Roman,Bold" w:cs="Times New Roman,Bold"/>
          <w:b/>
          <w:bCs/>
          <w:sz w:val="20"/>
        </w:rPr>
      </w:pPr>
    </w:p>
    <w:p w14:paraId="4637729A" w14:textId="77777777" w:rsidR="000B4D00" w:rsidRDefault="00000000">
      <w:pPr>
        <w:jc w:val="center"/>
        <w:rPr>
          <w:sz w:val="20"/>
        </w:rPr>
      </w:pPr>
      <w:r>
        <w:rPr>
          <w:sz w:val="20"/>
        </w:rPr>
        <w:t>____________________    Nr. _____</w:t>
      </w:r>
    </w:p>
    <w:p w14:paraId="583451B7" w14:textId="77777777" w:rsidR="000B4D00" w:rsidRDefault="00000000">
      <w:pPr>
        <w:jc w:val="center"/>
        <w:rPr>
          <w:sz w:val="20"/>
        </w:rPr>
      </w:pPr>
      <w:r>
        <w:rPr>
          <w:sz w:val="20"/>
        </w:rPr>
        <w:t>(data)</w:t>
      </w:r>
    </w:p>
    <w:p w14:paraId="6A2FB62A" w14:textId="77777777" w:rsidR="000B4D00" w:rsidRDefault="00000000">
      <w:pPr>
        <w:jc w:val="center"/>
        <w:rPr>
          <w:sz w:val="20"/>
        </w:rPr>
      </w:pPr>
      <w:r>
        <w:rPr>
          <w:sz w:val="20"/>
        </w:rPr>
        <w:t>Vilnius</w:t>
      </w:r>
    </w:p>
    <w:p w14:paraId="3C47E389" w14:textId="2CF0CB59" w:rsidR="000B4D00" w:rsidRDefault="000B4D00"/>
    <w:p w14:paraId="2CB5E13C" w14:textId="588E94B6" w:rsidR="000B4D00" w:rsidRDefault="000B4D00">
      <w:pPr>
        <w:rPr>
          <w:szCs w:val="24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689"/>
        <w:gridCol w:w="1446"/>
        <w:gridCol w:w="1301"/>
        <w:gridCol w:w="1300"/>
        <w:gridCol w:w="1156"/>
        <w:gridCol w:w="1012"/>
        <w:gridCol w:w="1514"/>
        <w:gridCol w:w="1011"/>
        <w:gridCol w:w="1029"/>
        <w:gridCol w:w="1303"/>
        <w:gridCol w:w="850"/>
        <w:gridCol w:w="851"/>
        <w:gridCol w:w="850"/>
        <w:gridCol w:w="851"/>
      </w:tblGrid>
      <w:tr w:rsidR="002961CC" w14:paraId="0518BC93" w14:textId="77777777" w:rsidTr="001F162C">
        <w:trPr>
          <w:cantSplit/>
          <w:trHeight w:val="645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01BF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Eil. Nr.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CB24" w14:textId="77777777" w:rsidR="002961CC" w:rsidRDefault="002961C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Savivaldybės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kodas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FD3E1" w14:textId="77777777" w:rsidR="002961CC" w:rsidRDefault="002961CC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05A99" w14:textId="77777777" w:rsidR="002961CC" w:rsidRDefault="002961CC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05CCC" w14:textId="77777777" w:rsidR="002961CC" w:rsidRDefault="002961CC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E74F" w14:textId="77777777" w:rsidR="002961CC" w:rsidRDefault="002961C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Valdos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valdytojo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vardas</w:t>
            </w:r>
            <w:proofErr w:type="spellEnd"/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9C6F" w14:textId="77777777" w:rsidR="002961CC" w:rsidRDefault="002961C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Valdos valdytojo pavardė (įmonės pavadinimas)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4D40" w14:textId="77777777" w:rsidR="002961CC" w:rsidRDefault="002961C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Valdos valdytojo asmens kodas (įmonės kodas)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8511" w14:textId="77777777" w:rsidR="002961CC" w:rsidRDefault="002961C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Valdos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Nr.</w:t>
            </w:r>
          </w:p>
        </w:tc>
        <w:tc>
          <w:tcPr>
            <w:tcW w:w="4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2D9779" w14:textId="77777777" w:rsidR="002961CC" w:rsidRDefault="002961C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val="en-US"/>
              </w:rPr>
              <w:t xml:space="preserve">Informacija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apie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ūkinį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gyvūną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</w:tr>
      <w:tr w:rsidR="002961CC" w14:paraId="5D76FE7F" w14:textId="5AFCEDE9" w:rsidTr="009C3BE4">
        <w:trPr>
          <w:trHeight w:val="280"/>
        </w:trPr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70F0C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90951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47269D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</w:p>
          <w:p w14:paraId="17A14C19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</w:p>
          <w:p w14:paraId="21F126B0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Savivaldybė</w:t>
            </w:r>
          </w:p>
        </w:tc>
        <w:tc>
          <w:tcPr>
            <w:tcW w:w="1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5EBFB" w14:textId="77777777" w:rsidR="002961CC" w:rsidRDefault="002961CC">
            <w:pPr>
              <w:ind w:firstLine="48"/>
              <w:rPr>
                <w:color w:val="000000"/>
                <w:sz w:val="19"/>
                <w:szCs w:val="19"/>
              </w:rPr>
            </w:pPr>
          </w:p>
          <w:p w14:paraId="501ABEF2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</w:p>
          <w:p w14:paraId="2D1C1DAF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Seniūnija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B9F43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</w:p>
          <w:p w14:paraId="15099B45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</w:p>
          <w:p w14:paraId="2C9655F2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Vietovė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C0161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D9F43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538995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1F477" w14:textId="77777777" w:rsidR="002961CC" w:rsidRDefault="002961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632E" w14:textId="77777777" w:rsidR="002961CC" w:rsidRDefault="002961CC">
            <w:pPr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Ūkinio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gyvūno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9"/>
                <w:szCs w:val="19"/>
                <w:lang w:val="en-US"/>
              </w:rPr>
              <w:t>individualus</w:t>
            </w:r>
            <w:proofErr w:type="spellEnd"/>
            <w:r>
              <w:rPr>
                <w:color w:val="000000"/>
                <w:sz w:val="19"/>
                <w:szCs w:val="19"/>
                <w:lang w:val="en-US"/>
              </w:rPr>
              <w:t xml:space="preserve"> Nr.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03D" w14:textId="688DF713" w:rsidR="002961CC" w:rsidRPr="009C3BE4" w:rsidRDefault="009C3BE4">
            <w:pPr>
              <w:rPr>
                <w:sz w:val="19"/>
                <w:szCs w:val="19"/>
                <w:lang w:val="en-US"/>
              </w:rPr>
            </w:pPr>
            <w:proofErr w:type="spellStart"/>
            <w:r w:rsidRPr="009C3BE4">
              <w:rPr>
                <w:sz w:val="19"/>
                <w:szCs w:val="19"/>
                <w:lang w:val="en-US"/>
              </w:rPr>
              <w:t>Išmokos</w:t>
            </w:r>
            <w:proofErr w:type="spellEnd"/>
            <w:r w:rsidRPr="009C3BE4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9C3BE4">
              <w:rPr>
                <w:sz w:val="19"/>
                <w:szCs w:val="19"/>
                <w:lang w:val="en-US"/>
              </w:rPr>
              <w:t>pavadinimas</w:t>
            </w:r>
            <w:proofErr w:type="spellEnd"/>
          </w:p>
          <w:p w14:paraId="343FDD2F" w14:textId="77777777" w:rsidR="002961CC" w:rsidRPr="009C3BE4" w:rsidRDefault="002961CC">
            <w:pPr>
              <w:ind w:firstLine="48"/>
              <w:rPr>
                <w:color w:val="FF0000"/>
                <w:sz w:val="19"/>
                <w:szCs w:val="19"/>
                <w:lang w:val="en-US"/>
              </w:rPr>
            </w:pPr>
          </w:p>
        </w:tc>
      </w:tr>
      <w:tr w:rsidR="009C3BE4" w14:paraId="5FBA2063" w14:textId="3F0423B2" w:rsidTr="009C3BE4">
        <w:trPr>
          <w:trHeight w:val="1640"/>
        </w:trPr>
        <w:tc>
          <w:tcPr>
            <w:tcW w:w="6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774BB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628DD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FA74BD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5D30F5" w14:textId="77777777" w:rsidR="009C3BE4" w:rsidRDefault="009C3BE4">
            <w:pPr>
              <w:ind w:firstLine="48"/>
              <w:rPr>
                <w:color w:val="000000"/>
                <w:sz w:val="19"/>
                <w:szCs w:val="19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BE69F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B1D67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3E8BD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6458EC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B453C4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64B1" w14:textId="77777777" w:rsidR="009C3BE4" w:rsidRDefault="009C3BE4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76A" w14:textId="596D9CB7" w:rsidR="009C3BE4" w:rsidRPr="00B16958" w:rsidRDefault="006F3E64">
            <w:pPr>
              <w:rPr>
                <w:sz w:val="19"/>
                <w:szCs w:val="19"/>
                <w:lang w:val="en-US"/>
              </w:rPr>
            </w:pPr>
            <w:proofErr w:type="spellStart"/>
            <w:r w:rsidRPr="00B16958">
              <w:rPr>
                <w:sz w:val="19"/>
                <w:szCs w:val="19"/>
                <w:lang w:val="en-US"/>
              </w:rPr>
              <w:t>u</w:t>
            </w:r>
            <w:r w:rsidR="009C3BE4" w:rsidRPr="00B16958">
              <w:rPr>
                <w:sz w:val="19"/>
                <w:szCs w:val="19"/>
                <w:lang w:val="en-US"/>
              </w:rPr>
              <w:t>ž</w:t>
            </w:r>
            <w:proofErr w:type="spellEnd"/>
            <w:r w:rsidR="009C3BE4" w:rsidRPr="00B16958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E802FB">
              <w:rPr>
                <w:sz w:val="19"/>
                <w:szCs w:val="19"/>
                <w:lang w:val="en-US"/>
              </w:rPr>
              <w:t>mėsinįs</w:t>
            </w:r>
            <w:r w:rsidR="009C3BE4" w:rsidRPr="00B16958">
              <w:rPr>
                <w:sz w:val="19"/>
                <w:szCs w:val="19"/>
                <w:lang w:val="en-US"/>
              </w:rPr>
              <w:t>galviją</w:t>
            </w:r>
            <w:proofErr w:type="spellEnd"/>
            <w:r w:rsidR="009C3BE4" w:rsidRPr="00B16958">
              <w:rPr>
                <w:sz w:val="19"/>
                <w:szCs w:val="19"/>
                <w:lang w:val="en-US"/>
              </w:rPr>
              <w:t xml:space="preserve">, </w:t>
            </w:r>
            <w:proofErr w:type="spellStart"/>
            <w:r w:rsidR="009C3BE4" w:rsidRPr="00B16958">
              <w:rPr>
                <w:sz w:val="19"/>
                <w:szCs w:val="19"/>
                <w:lang w:val="en-US"/>
              </w:rPr>
              <w:t>kurio</w:t>
            </w:r>
            <w:proofErr w:type="spellEnd"/>
            <w:r w:rsidR="009C3BE4" w:rsidRPr="00B16958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9C3BE4" w:rsidRPr="00B16958">
              <w:rPr>
                <w:sz w:val="19"/>
                <w:szCs w:val="19"/>
                <w:lang w:val="en-US"/>
              </w:rPr>
              <w:t>mėsinės</w:t>
            </w:r>
            <w:proofErr w:type="spellEnd"/>
            <w:r w:rsidR="009C3BE4" w:rsidRPr="00B16958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9C3BE4" w:rsidRPr="00B16958">
              <w:rPr>
                <w:sz w:val="19"/>
                <w:szCs w:val="19"/>
                <w:lang w:val="en-US"/>
              </w:rPr>
              <w:t>kraujo</w:t>
            </w:r>
            <w:proofErr w:type="spellEnd"/>
            <w:r w:rsidR="009C3BE4" w:rsidRPr="00B16958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9C3BE4" w:rsidRPr="00B16958">
              <w:rPr>
                <w:sz w:val="19"/>
                <w:szCs w:val="19"/>
                <w:lang w:val="en-US"/>
              </w:rPr>
              <w:t>laipsnio</w:t>
            </w:r>
            <w:proofErr w:type="spellEnd"/>
            <w:r w:rsidR="009C3BE4" w:rsidRPr="00B16958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9C3BE4" w:rsidRPr="00B16958">
              <w:rPr>
                <w:sz w:val="19"/>
                <w:szCs w:val="19"/>
                <w:lang w:val="en-US"/>
              </w:rPr>
              <w:t>dalis</w:t>
            </w:r>
            <w:proofErr w:type="spellEnd"/>
          </w:p>
          <w:p w14:paraId="45C92E57" w14:textId="77777777" w:rsidR="00B16958" w:rsidRPr="00B16958" w:rsidRDefault="00B16958">
            <w:pPr>
              <w:rPr>
                <w:sz w:val="20"/>
                <w:lang w:eastAsia="lt-LT"/>
              </w:rPr>
            </w:pPr>
            <w:r w:rsidRPr="00B16958">
              <w:rPr>
                <w:sz w:val="20"/>
                <w:lang w:eastAsia="lt-LT"/>
              </w:rPr>
              <w:t>siekia</w:t>
            </w:r>
          </w:p>
          <w:p w14:paraId="7216FA6C" w14:textId="2E7E4D2F" w:rsidR="009C3BE4" w:rsidRPr="00B16958" w:rsidRDefault="009C3BE4">
            <w:pPr>
              <w:rPr>
                <w:sz w:val="19"/>
                <w:szCs w:val="19"/>
                <w:lang w:val="en-US"/>
              </w:rPr>
            </w:pPr>
            <w:r w:rsidRPr="00B16958">
              <w:rPr>
                <w:sz w:val="20"/>
                <w:lang w:eastAsia="lt-LT"/>
              </w:rPr>
              <w:t xml:space="preserve">51 </w:t>
            </w:r>
            <w:r w:rsidR="00B16958" w:rsidRPr="00B16958">
              <w:rPr>
                <w:sz w:val="20"/>
                <w:lang w:eastAsia="lt-LT"/>
              </w:rPr>
              <w:t xml:space="preserve">ir </w:t>
            </w:r>
            <w:proofErr w:type="spellStart"/>
            <w:r w:rsidR="00B16958" w:rsidRPr="00B16958">
              <w:rPr>
                <w:sz w:val="20"/>
                <w:lang w:eastAsia="lt-LT"/>
              </w:rPr>
              <w:t>daugiau</w:t>
            </w:r>
            <w:r w:rsidRPr="00B16958">
              <w:rPr>
                <w:sz w:val="20"/>
                <w:lang w:eastAsia="lt-LT"/>
              </w:rPr>
              <w:t>proc</w:t>
            </w:r>
            <w:proofErr w:type="spellEnd"/>
            <w:r w:rsidRPr="00B16958">
              <w:rPr>
                <w:sz w:val="20"/>
                <w:lang w:eastAsia="lt-LT"/>
              </w:rPr>
              <w:t>.</w:t>
            </w:r>
          </w:p>
          <w:p w14:paraId="0A698FA7" w14:textId="77777777" w:rsidR="009C3BE4" w:rsidRPr="00B16958" w:rsidRDefault="009C3BE4" w:rsidP="009C3BE4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3B71" w14:textId="69088798" w:rsidR="009C3BE4" w:rsidRPr="00B16958" w:rsidRDefault="006F3E64" w:rsidP="009C3BE4">
            <w:pPr>
              <w:rPr>
                <w:sz w:val="19"/>
                <w:szCs w:val="19"/>
                <w:lang w:val="en-US"/>
              </w:rPr>
            </w:pPr>
            <w:proofErr w:type="spellStart"/>
            <w:r w:rsidRPr="00B16958">
              <w:rPr>
                <w:sz w:val="19"/>
                <w:szCs w:val="19"/>
                <w:lang w:val="en-US"/>
              </w:rPr>
              <w:t>u</w:t>
            </w:r>
            <w:r w:rsidR="009C3BE4" w:rsidRPr="00B16958">
              <w:rPr>
                <w:sz w:val="19"/>
                <w:szCs w:val="19"/>
                <w:lang w:val="en-US"/>
              </w:rPr>
              <w:t>ž</w:t>
            </w:r>
            <w:proofErr w:type="spellEnd"/>
            <w:r w:rsidR="009C3BE4" w:rsidRPr="00B16958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E802FB">
              <w:rPr>
                <w:sz w:val="19"/>
                <w:szCs w:val="19"/>
                <w:lang w:val="en-US"/>
              </w:rPr>
              <w:t>mėsinį</w:t>
            </w:r>
            <w:proofErr w:type="spellEnd"/>
            <w:r w:rsidR="00E802FB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9C3BE4" w:rsidRPr="00B16958">
              <w:rPr>
                <w:sz w:val="19"/>
                <w:szCs w:val="19"/>
                <w:lang w:val="en-US"/>
              </w:rPr>
              <w:t>galviją</w:t>
            </w:r>
            <w:proofErr w:type="spellEnd"/>
            <w:r w:rsidR="009C3BE4" w:rsidRPr="00B16958">
              <w:rPr>
                <w:sz w:val="19"/>
                <w:szCs w:val="19"/>
                <w:lang w:val="en-US"/>
              </w:rPr>
              <w:t xml:space="preserve">, </w:t>
            </w:r>
            <w:proofErr w:type="spellStart"/>
            <w:r w:rsidR="009C3BE4" w:rsidRPr="00B16958">
              <w:rPr>
                <w:sz w:val="19"/>
                <w:szCs w:val="19"/>
                <w:lang w:val="en-US"/>
              </w:rPr>
              <w:t>kurio</w:t>
            </w:r>
            <w:proofErr w:type="spellEnd"/>
            <w:r w:rsidR="009C3BE4" w:rsidRPr="00B16958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9C3BE4" w:rsidRPr="00B16958">
              <w:rPr>
                <w:sz w:val="19"/>
                <w:szCs w:val="19"/>
                <w:lang w:val="en-US"/>
              </w:rPr>
              <w:t>mėsinės</w:t>
            </w:r>
            <w:proofErr w:type="spellEnd"/>
            <w:r w:rsidR="009C3BE4" w:rsidRPr="00B16958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9C3BE4" w:rsidRPr="00B16958">
              <w:rPr>
                <w:sz w:val="19"/>
                <w:szCs w:val="19"/>
                <w:lang w:val="en-US"/>
              </w:rPr>
              <w:t>kraujo</w:t>
            </w:r>
            <w:proofErr w:type="spellEnd"/>
            <w:r w:rsidR="009C3BE4" w:rsidRPr="00B16958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9C3BE4" w:rsidRPr="00B16958">
              <w:rPr>
                <w:sz w:val="19"/>
                <w:szCs w:val="19"/>
                <w:lang w:val="en-US"/>
              </w:rPr>
              <w:t>laipsnio</w:t>
            </w:r>
            <w:proofErr w:type="spellEnd"/>
            <w:r w:rsidR="009C3BE4" w:rsidRPr="00B16958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9C3BE4" w:rsidRPr="00B16958">
              <w:rPr>
                <w:sz w:val="19"/>
                <w:szCs w:val="19"/>
                <w:lang w:val="en-US"/>
              </w:rPr>
              <w:t>dalis</w:t>
            </w:r>
            <w:proofErr w:type="spellEnd"/>
          </w:p>
          <w:p w14:paraId="0EB8B9BC" w14:textId="4EC83414" w:rsidR="009C3BE4" w:rsidRPr="00B16958" w:rsidRDefault="00B16958" w:rsidP="00B16958">
            <w:pPr>
              <w:ind w:hanging="104"/>
              <w:rPr>
                <w:sz w:val="19"/>
                <w:szCs w:val="19"/>
                <w:lang w:val="en-US"/>
              </w:rPr>
            </w:pPr>
            <w:r w:rsidRPr="00B16958">
              <w:rPr>
                <w:sz w:val="20"/>
                <w:lang w:eastAsia="lt-LT"/>
              </w:rPr>
              <w:t>nesiekia51</w:t>
            </w:r>
            <w:r w:rsidR="009C3BE4" w:rsidRPr="00B16958">
              <w:rPr>
                <w:sz w:val="20"/>
                <w:lang w:eastAsia="lt-LT"/>
              </w:rPr>
              <w:t xml:space="preserve"> </w:t>
            </w:r>
            <w:proofErr w:type="spellStart"/>
            <w:r w:rsidR="009C3BE4" w:rsidRPr="00B16958">
              <w:rPr>
                <w:sz w:val="20"/>
                <w:lang w:eastAsia="lt-LT"/>
              </w:rPr>
              <w:t>proc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7F6" w14:textId="0F97C4EF" w:rsidR="009C3BE4" w:rsidRPr="007B2E92" w:rsidRDefault="006F3E64" w:rsidP="002961CC">
            <w:pPr>
              <w:ind w:firstLine="48"/>
              <w:rPr>
                <w:sz w:val="19"/>
                <w:szCs w:val="19"/>
                <w:lang w:val="en-US"/>
              </w:rPr>
            </w:pPr>
            <w:proofErr w:type="spellStart"/>
            <w:r w:rsidRPr="007B2E92">
              <w:rPr>
                <w:sz w:val="19"/>
                <w:szCs w:val="19"/>
                <w:lang w:val="en-US"/>
              </w:rPr>
              <w:t>u</w:t>
            </w:r>
            <w:r w:rsidR="009C3BE4" w:rsidRPr="007B2E92">
              <w:rPr>
                <w:sz w:val="19"/>
                <w:szCs w:val="19"/>
                <w:lang w:val="en-US"/>
              </w:rPr>
              <w:t>ž</w:t>
            </w:r>
            <w:proofErr w:type="spellEnd"/>
          </w:p>
          <w:p w14:paraId="00A859CD" w14:textId="6ABC0957" w:rsidR="009C3BE4" w:rsidRPr="007B2E92" w:rsidRDefault="009C3BE4" w:rsidP="002961CC">
            <w:pPr>
              <w:ind w:firstLine="48"/>
              <w:rPr>
                <w:sz w:val="19"/>
                <w:szCs w:val="19"/>
                <w:lang w:val="en-US"/>
              </w:rPr>
            </w:pPr>
            <w:proofErr w:type="spellStart"/>
            <w:r w:rsidRPr="007B2E92">
              <w:rPr>
                <w:sz w:val="19"/>
                <w:szCs w:val="19"/>
                <w:lang w:val="en-US"/>
              </w:rPr>
              <w:t>avį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48C" w14:textId="37AB6270" w:rsidR="009C3BE4" w:rsidRPr="007B2E92" w:rsidRDefault="006F3E64" w:rsidP="002961CC">
            <w:pPr>
              <w:ind w:firstLine="48"/>
              <w:rPr>
                <w:sz w:val="19"/>
                <w:szCs w:val="19"/>
                <w:lang w:val="en-US"/>
              </w:rPr>
            </w:pPr>
            <w:proofErr w:type="spellStart"/>
            <w:r w:rsidRPr="007B2E92">
              <w:rPr>
                <w:sz w:val="19"/>
                <w:szCs w:val="19"/>
                <w:lang w:val="en-US"/>
              </w:rPr>
              <w:t>u</w:t>
            </w:r>
            <w:r w:rsidR="009C3BE4" w:rsidRPr="007B2E92">
              <w:rPr>
                <w:sz w:val="19"/>
                <w:szCs w:val="19"/>
                <w:lang w:val="en-US"/>
              </w:rPr>
              <w:t>ž</w:t>
            </w:r>
            <w:proofErr w:type="spellEnd"/>
            <w:r w:rsidR="009C3BE4" w:rsidRPr="007B2E92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="009C3BE4" w:rsidRPr="007B2E92">
              <w:rPr>
                <w:sz w:val="19"/>
                <w:szCs w:val="19"/>
                <w:lang w:val="en-US"/>
              </w:rPr>
              <w:t>ožką</w:t>
            </w:r>
            <w:proofErr w:type="spellEnd"/>
          </w:p>
        </w:tc>
      </w:tr>
      <w:tr w:rsidR="009C3BE4" w14:paraId="6A4F07E0" w14:textId="6B12B387" w:rsidTr="009C3BE4">
        <w:trPr>
          <w:cantSplit/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468C" w14:textId="77777777" w:rsidR="009C3BE4" w:rsidRDefault="009C3B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3EB9" w14:textId="77777777" w:rsidR="009C3BE4" w:rsidRDefault="009C3B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458F" w14:textId="77777777" w:rsidR="009C3BE4" w:rsidRDefault="009C3B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2649" w14:textId="77777777" w:rsidR="009C3BE4" w:rsidRDefault="009C3B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638" w14:textId="77777777" w:rsidR="009C3BE4" w:rsidRDefault="009C3B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9B2C" w14:textId="77777777" w:rsidR="009C3BE4" w:rsidRDefault="009C3B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9EE1" w14:textId="77777777" w:rsidR="009C3BE4" w:rsidRDefault="009C3B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0AE9" w14:textId="77777777" w:rsidR="009C3BE4" w:rsidRDefault="009C3B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5913" w14:textId="77777777" w:rsidR="009C3BE4" w:rsidRDefault="009C3B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EBDE" w14:textId="77777777" w:rsidR="009C3BE4" w:rsidRDefault="009C3B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985CD" w14:textId="77777777" w:rsidR="009C3BE4" w:rsidRDefault="009C3BE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DA8A0" w14:textId="22776A81" w:rsidR="009C3BE4" w:rsidRDefault="008C30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C0FC8" w14:textId="0A326C44" w:rsidR="009C3BE4" w:rsidRDefault="008C30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30DD" w14:textId="2924A426" w:rsidR="009C3BE4" w:rsidRDefault="008C300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9C3BE4" w14:paraId="78CC5179" w14:textId="35ABC268" w:rsidTr="009C3BE4">
        <w:trPr>
          <w:cantSplit/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069F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F154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0F2F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EF3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A4C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D6A3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FCF5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9BA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2ED3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2EB8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4090F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0F90A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9C354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DCF79" w14:textId="77777777" w:rsidR="009C3BE4" w:rsidRDefault="009C3BE4">
            <w:pPr>
              <w:rPr>
                <w:color w:val="000000"/>
                <w:sz w:val="20"/>
              </w:rPr>
            </w:pPr>
          </w:p>
        </w:tc>
      </w:tr>
      <w:tr w:rsidR="009C3BE4" w14:paraId="1FA93012" w14:textId="77B6CADA" w:rsidTr="009C3BE4">
        <w:trPr>
          <w:cantSplit/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84AB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7BC0" w14:textId="77777777" w:rsidR="009C3BE4" w:rsidRDefault="009C3BE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03E" w14:textId="77777777" w:rsidR="009C3BE4" w:rsidRDefault="009C3BE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CE7" w14:textId="77777777" w:rsidR="009C3BE4" w:rsidRDefault="009C3BE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6B7" w14:textId="77777777" w:rsidR="009C3BE4" w:rsidRDefault="009C3BE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A6E" w14:textId="77777777" w:rsidR="009C3BE4" w:rsidRDefault="009C3BE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8087" w14:textId="77777777" w:rsidR="009C3BE4" w:rsidRDefault="009C3BE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C1B0" w14:textId="77777777" w:rsidR="009C3BE4" w:rsidRDefault="009C3BE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6684" w14:textId="77777777" w:rsidR="009C3BE4" w:rsidRDefault="009C3BE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86CF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57728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61A9B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46072" w14:textId="77777777" w:rsidR="009C3BE4" w:rsidRDefault="009C3BE4">
            <w:pPr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112DE" w14:textId="77777777" w:rsidR="009C3BE4" w:rsidRDefault="009C3BE4">
            <w:pPr>
              <w:rPr>
                <w:color w:val="000000"/>
                <w:sz w:val="20"/>
              </w:rPr>
            </w:pPr>
          </w:p>
        </w:tc>
      </w:tr>
      <w:tr w:rsidR="009C3BE4" w14:paraId="42BD4617" w14:textId="41F9589B" w:rsidTr="009C3BE4">
        <w:trPr>
          <w:cantSplit/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E3CD" w14:textId="77777777" w:rsidR="009C3BE4" w:rsidRDefault="009C3BE4">
            <w:pPr>
              <w:ind w:firstLine="53"/>
              <w:rPr>
                <w:color w:val="000000"/>
                <w:sz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154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A5E6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EFC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FDB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1D92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2B00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8B59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A1D5" w14:textId="77777777" w:rsidR="009C3BE4" w:rsidRDefault="009C3BE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53AD" w14:textId="77777777" w:rsidR="009C3BE4" w:rsidRDefault="009C3BE4">
            <w:pPr>
              <w:ind w:firstLine="53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CF1E1" w14:textId="77777777" w:rsidR="009C3BE4" w:rsidRDefault="009C3BE4">
            <w:pPr>
              <w:ind w:firstLine="53"/>
              <w:rPr>
                <w:color w:val="000000"/>
                <w:sz w:val="20"/>
              </w:rPr>
            </w:pPr>
          </w:p>
          <w:p w14:paraId="0A78435F" w14:textId="77777777" w:rsidR="009C3BE4" w:rsidRDefault="009C3BE4">
            <w:pPr>
              <w:ind w:firstLine="53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5294D" w14:textId="77777777" w:rsidR="009C3BE4" w:rsidRDefault="009C3BE4">
            <w:pPr>
              <w:rPr>
                <w:color w:val="000000"/>
                <w:sz w:val="20"/>
              </w:rPr>
            </w:pPr>
          </w:p>
          <w:p w14:paraId="5B3109E3" w14:textId="77777777" w:rsidR="009C3BE4" w:rsidRDefault="009C3BE4">
            <w:pPr>
              <w:ind w:firstLine="53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6C455" w14:textId="77777777" w:rsidR="009C3BE4" w:rsidRDefault="009C3BE4">
            <w:pPr>
              <w:rPr>
                <w:color w:val="000000"/>
                <w:sz w:val="20"/>
              </w:rPr>
            </w:pPr>
          </w:p>
          <w:p w14:paraId="634A3096" w14:textId="77777777" w:rsidR="009C3BE4" w:rsidRDefault="009C3BE4">
            <w:pPr>
              <w:ind w:firstLine="53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11029" w14:textId="77777777" w:rsidR="009C3BE4" w:rsidRDefault="009C3BE4">
            <w:pPr>
              <w:rPr>
                <w:color w:val="000000"/>
                <w:sz w:val="20"/>
              </w:rPr>
            </w:pPr>
          </w:p>
          <w:p w14:paraId="15C9027C" w14:textId="77777777" w:rsidR="009C3BE4" w:rsidRDefault="009C3BE4">
            <w:pPr>
              <w:ind w:firstLine="53"/>
              <w:rPr>
                <w:color w:val="000000"/>
                <w:sz w:val="20"/>
              </w:rPr>
            </w:pPr>
          </w:p>
        </w:tc>
      </w:tr>
    </w:tbl>
    <w:p w14:paraId="3A5B74BA" w14:textId="77777777" w:rsidR="000B4D00" w:rsidRDefault="00000000">
      <w:pPr>
        <w:ind w:firstLine="709"/>
        <w:rPr>
          <w:sz w:val="20"/>
        </w:rPr>
      </w:pPr>
      <w:r>
        <w:rPr>
          <w:b/>
          <w:bCs/>
          <w:sz w:val="20"/>
        </w:rPr>
        <w:t>Pastaba</w:t>
      </w:r>
      <w:r>
        <w:rPr>
          <w:sz w:val="20"/>
        </w:rPr>
        <w:t>. Suvestinė teikiama Nacionalinei mokėjimo agentūrai prie Žemės ūkio ministerijos</w:t>
      </w:r>
      <w:r>
        <w:rPr>
          <w:b/>
          <w:color w:val="FF0000"/>
          <w:sz w:val="20"/>
        </w:rPr>
        <w:t>.</w:t>
      </w:r>
    </w:p>
    <w:p w14:paraId="6199D1B8" w14:textId="77777777" w:rsidR="000B4D00" w:rsidRDefault="000B4D00">
      <w:pPr>
        <w:ind w:firstLine="709"/>
        <w:rPr>
          <w:sz w:val="20"/>
        </w:rPr>
      </w:pPr>
    </w:p>
    <w:p w14:paraId="650F6AFD" w14:textId="77777777" w:rsidR="000B4D00" w:rsidRDefault="000B4D00">
      <w:pPr>
        <w:ind w:firstLine="709"/>
        <w:rPr>
          <w:sz w:val="20"/>
        </w:rPr>
      </w:pPr>
    </w:p>
    <w:p w14:paraId="70EBE2C1" w14:textId="5A32B705" w:rsidR="000B4D00" w:rsidRDefault="00000000">
      <w:pPr>
        <w:rPr>
          <w:szCs w:val="24"/>
        </w:rPr>
      </w:pPr>
      <w:r>
        <w:rPr>
          <w:sz w:val="20"/>
        </w:rPr>
        <w:t>Generalinis direktorius                                                                                      (Parašas)</w:t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>
        <w:rPr>
          <w:sz w:val="20"/>
        </w:rPr>
        <w:tab/>
      </w:r>
      <w:r>
        <w:rPr>
          <w:sz w:val="20"/>
        </w:rPr>
        <w:tab/>
        <w:t xml:space="preserve">              (Vardas ir pavardė)</w:t>
      </w:r>
    </w:p>
    <w:sectPr w:rsidR="000B4D00">
      <w:pgSz w:w="16838" w:h="11906" w:orient="landscape"/>
      <w:pgMar w:top="28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99"/>
    <w:rsid w:val="000B4D00"/>
    <w:rsid w:val="002961CC"/>
    <w:rsid w:val="00385466"/>
    <w:rsid w:val="006F3E64"/>
    <w:rsid w:val="007B2E92"/>
    <w:rsid w:val="008C3008"/>
    <w:rsid w:val="009C3BE4"/>
    <w:rsid w:val="00B16958"/>
    <w:rsid w:val="00DA091C"/>
    <w:rsid w:val="00E802FB"/>
    <w:rsid w:val="00EC5A3C"/>
    <w:rsid w:val="00F2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8061"/>
  <w15:docId w15:val="{1CACB7A4-FA15-4B9B-95C5-FC803AEF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C3BE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Šimonienė</dc:creator>
  <cp:lastModifiedBy>Lina Šimonienė</cp:lastModifiedBy>
  <cp:revision>11</cp:revision>
  <dcterms:created xsi:type="dcterms:W3CDTF">2022-11-04T11:34:00Z</dcterms:created>
  <dcterms:modified xsi:type="dcterms:W3CDTF">2022-12-07T06:35:00Z</dcterms:modified>
</cp:coreProperties>
</file>