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48" w:rsidRPr="00B03148" w:rsidRDefault="00B03148" w:rsidP="00D54A8A">
      <w:pPr>
        <w:ind w:left="10206" w:firstLine="0"/>
        <w:rPr>
          <w:rFonts w:ascii="Times New Roman" w:hAnsi="Times New Roman" w:cs="Times New Roman"/>
          <w:sz w:val="24"/>
          <w:szCs w:val="24"/>
        </w:rPr>
      </w:pPr>
      <w:r w:rsidRPr="00B03148">
        <w:rPr>
          <w:rFonts w:ascii="Times New Roman" w:hAnsi="Times New Roman" w:cs="Times New Roman"/>
          <w:sz w:val="24"/>
          <w:szCs w:val="24"/>
        </w:rPr>
        <w:t xml:space="preserve">Lietuvos kaimo tinklo 2016–2020 metų veiksmų programos </w:t>
      </w:r>
    </w:p>
    <w:p w:rsidR="008C16AA" w:rsidRDefault="00D54A8A" w:rsidP="00D54A8A">
      <w:pPr>
        <w:ind w:left="10206" w:firstLine="0"/>
        <w:rPr>
          <w:rFonts w:ascii="Times New Roman" w:hAnsi="Times New Roman" w:cs="Times New Roman"/>
          <w:sz w:val="24"/>
          <w:szCs w:val="24"/>
        </w:rPr>
      </w:pPr>
      <w:r>
        <w:rPr>
          <w:rFonts w:ascii="Times New Roman" w:hAnsi="Times New Roman" w:cs="Times New Roman"/>
          <w:sz w:val="24"/>
          <w:szCs w:val="24"/>
        </w:rPr>
        <w:t>2</w:t>
      </w:r>
      <w:r w:rsidR="00B03148" w:rsidRPr="00B03148">
        <w:rPr>
          <w:rFonts w:ascii="Times New Roman" w:hAnsi="Times New Roman" w:cs="Times New Roman"/>
          <w:sz w:val="24"/>
          <w:szCs w:val="24"/>
        </w:rPr>
        <w:t xml:space="preserve"> priedas</w:t>
      </w:r>
    </w:p>
    <w:p w:rsidR="00D54A8A" w:rsidRDefault="00D54A8A" w:rsidP="00B03148">
      <w:pPr>
        <w:ind w:left="6237" w:firstLine="0"/>
        <w:rPr>
          <w:rFonts w:ascii="Times New Roman" w:hAnsi="Times New Roman" w:cs="Times New Roman"/>
          <w:sz w:val="24"/>
          <w:szCs w:val="24"/>
        </w:rPr>
      </w:pPr>
    </w:p>
    <w:p w:rsidR="00D54A8A" w:rsidRPr="001269E0" w:rsidRDefault="00D54A8A" w:rsidP="00D54A8A">
      <w:pPr>
        <w:widowControl w:val="0"/>
        <w:spacing w:after="375" w:line="276" w:lineRule="atLeast"/>
        <w:jc w:val="center"/>
        <w:outlineLvl w:val="0"/>
        <w:rPr>
          <w:rFonts w:ascii="Times New Roman" w:hAnsi="Times New Roman" w:cs="Times New Roman"/>
          <w:sz w:val="24"/>
          <w:szCs w:val="24"/>
        </w:rPr>
      </w:pPr>
      <w:r w:rsidRPr="001269E0">
        <w:rPr>
          <w:rFonts w:ascii="Times New Roman" w:hAnsi="Times New Roman" w:cs="Times New Roman"/>
          <w:b/>
          <w:bCs/>
          <w:color w:val="000000"/>
          <w:sz w:val="24"/>
          <w:szCs w:val="24"/>
        </w:rPr>
        <w:t>TINKLO</w:t>
      </w:r>
      <w:r w:rsidRPr="001269E0">
        <w:rPr>
          <w:rFonts w:ascii="Times New Roman" w:hAnsi="Times New Roman" w:cs="Times New Roman"/>
          <w:color w:val="000000"/>
          <w:sz w:val="24"/>
          <w:szCs w:val="24"/>
        </w:rPr>
        <w:t xml:space="preserve"> </w:t>
      </w:r>
      <w:r w:rsidRPr="001269E0">
        <w:rPr>
          <w:rFonts w:ascii="Times New Roman" w:hAnsi="Times New Roman" w:cs="Times New Roman"/>
          <w:b/>
          <w:bCs/>
          <w:color w:val="000000"/>
          <w:sz w:val="24"/>
          <w:szCs w:val="24"/>
        </w:rPr>
        <w:t>2016–2020 M</w:t>
      </w:r>
      <w:r>
        <w:rPr>
          <w:rFonts w:ascii="Times New Roman" w:hAnsi="Times New Roman" w:cs="Times New Roman"/>
          <w:b/>
          <w:bCs/>
          <w:color w:val="000000"/>
          <w:sz w:val="24"/>
          <w:szCs w:val="24"/>
        </w:rPr>
        <w:t>ETŲ</w:t>
      </w:r>
      <w:r w:rsidRPr="001269E0">
        <w:rPr>
          <w:rFonts w:ascii="Times New Roman" w:hAnsi="Times New Roman" w:cs="Times New Roman"/>
          <w:b/>
          <w:bCs/>
          <w:color w:val="000000"/>
          <w:sz w:val="24"/>
          <w:szCs w:val="24"/>
        </w:rPr>
        <w:t xml:space="preserve"> KOMUNIKACIJOS PLANAS</w:t>
      </w:r>
    </w:p>
    <w:tbl>
      <w:tblPr>
        <w:tblW w:w="15138" w:type="dxa"/>
        <w:tblBorders>
          <w:top w:val="single" w:sz="4"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78" w:type="dxa"/>
        </w:tblCellMar>
        <w:tblLook w:val="04A0" w:firstRow="1" w:lastRow="0" w:firstColumn="1" w:lastColumn="0" w:noHBand="0" w:noVBand="1"/>
      </w:tblPr>
      <w:tblGrid>
        <w:gridCol w:w="557"/>
        <w:gridCol w:w="2073"/>
        <w:gridCol w:w="3827"/>
        <w:gridCol w:w="5048"/>
        <w:gridCol w:w="2181"/>
        <w:gridCol w:w="1452"/>
      </w:tblGrid>
      <w:tr w:rsidR="00D54A8A" w:rsidRPr="007E7F6F" w:rsidTr="00B040C1">
        <w:trPr>
          <w:trHeight w:val="795"/>
          <w:tblHeader/>
        </w:trPr>
        <w:tc>
          <w:tcPr>
            <w:tcW w:w="557" w:type="dxa"/>
            <w:tcBorders>
              <w:top w:val="single" w:sz="8" w:space="0" w:color="00000A"/>
              <w:left w:val="single" w:sz="8" w:space="0" w:color="00000A"/>
              <w:bottom w:val="single" w:sz="8" w:space="0" w:color="00000A"/>
              <w:right w:val="single" w:sz="8" w:space="0" w:color="00000A"/>
            </w:tcBorders>
            <w:shd w:val="clear" w:color="auto" w:fill="FBE4D5" w:themeFill="accent2" w:themeFillTint="33"/>
            <w:tcMar>
              <w:left w:w="78" w:type="dxa"/>
            </w:tcMar>
            <w:vAlign w:val="center"/>
          </w:tcPr>
          <w:p w:rsidR="00D54A8A" w:rsidRPr="001269E0" w:rsidRDefault="00D54A8A" w:rsidP="00B040C1">
            <w:pPr>
              <w:ind w:firstLine="0"/>
              <w:jc w:val="center"/>
              <w:rPr>
                <w:rFonts w:ascii="Times New Roman" w:hAnsi="Times New Roman" w:cs="Times New Roman"/>
                <w:b/>
                <w:bCs/>
                <w:color w:val="000000"/>
                <w:sz w:val="24"/>
                <w:szCs w:val="24"/>
              </w:rPr>
            </w:pPr>
            <w:r w:rsidRPr="001269E0">
              <w:rPr>
                <w:rFonts w:ascii="Times New Roman" w:hAnsi="Times New Roman" w:cs="Times New Roman"/>
                <w:b/>
                <w:bCs/>
                <w:color w:val="000000"/>
                <w:sz w:val="24"/>
                <w:szCs w:val="24"/>
              </w:rPr>
              <w:t>Eil. Nr.</w:t>
            </w:r>
          </w:p>
        </w:tc>
        <w:tc>
          <w:tcPr>
            <w:tcW w:w="2073" w:type="dxa"/>
            <w:tcBorders>
              <w:top w:val="single" w:sz="8" w:space="0" w:color="00000A"/>
              <w:left w:val="single" w:sz="8" w:space="0" w:color="00000A"/>
              <w:bottom w:val="single" w:sz="8" w:space="0" w:color="00000A"/>
              <w:right w:val="single" w:sz="8" w:space="0" w:color="00000A"/>
            </w:tcBorders>
            <w:shd w:val="clear" w:color="auto" w:fill="FBE4D5" w:themeFill="accent2" w:themeFillTint="33"/>
            <w:tcMar>
              <w:left w:w="98" w:type="dxa"/>
            </w:tcMar>
            <w:vAlign w:val="center"/>
          </w:tcPr>
          <w:p w:rsidR="00D54A8A" w:rsidRPr="001269E0" w:rsidRDefault="00D54A8A" w:rsidP="00B040C1">
            <w:pPr>
              <w:ind w:firstLine="0"/>
              <w:jc w:val="center"/>
              <w:rPr>
                <w:rFonts w:ascii="Times New Roman" w:hAnsi="Times New Roman" w:cs="Times New Roman"/>
                <w:b/>
                <w:bCs/>
                <w:color w:val="000000"/>
                <w:sz w:val="24"/>
                <w:szCs w:val="24"/>
              </w:rPr>
            </w:pPr>
            <w:r w:rsidRPr="001269E0">
              <w:rPr>
                <w:rFonts w:ascii="Times New Roman" w:hAnsi="Times New Roman" w:cs="Times New Roman"/>
                <w:b/>
                <w:bCs/>
                <w:color w:val="000000"/>
                <w:sz w:val="24"/>
                <w:szCs w:val="24"/>
              </w:rPr>
              <w:t>Komunikacijos priemonės pavadinimas</w:t>
            </w:r>
          </w:p>
        </w:tc>
        <w:tc>
          <w:tcPr>
            <w:tcW w:w="3827" w:type="dxa"/>
            <w:tcBorders>
              <w:top w:val="single" w:sz="8" w:space="0" w:color="00000A"/>
              <w:left w:val="single" w:sz="8" w:space="0" w:color="00000A"/>
              <w:bottom w:val="single" w:sz="8" w:space="0" w:color="00000A"/>
              <w:right w:val="single" w:sz="8" w:space="0" w:color="00000A"/>
            </w:tcBorders>
            <w:shd w:val="clear" w:color="auto" w:fill="FBE4D5" w:themeFill="accent2" w:themeFillTint="33"/>
            <w:tcMar>
              <w:left w:w="98" w:type="dxa"/>
            </w:tcMar>
            <w:vAlign w:val="center"/>
          </w:tcPr>
          <w:p w:rsidR="00D54A8A" w:rsidRPr="001269E0" w:rsidRDefault="00D54A8A" w:rsidP="00B040C1">
            <w:pPr>
              <w:ind w:firstLine="0"/>
              <w:jc w:val="center"/>
              <w:rPr>
                <w:rFonts w:ascii="Times New Roman" w:hAnsi="Times New Roman" w:cs="Times New Roman"/>
                <w:b/>
                <w:bCs/>
                <w:color w:val="000000"/>
                <w:sz w:val="24"/>
                <w:szCs w:val="24"/>
              </w:rPr>
            </w:pPr>
            <w:r w:rsidRPr="001269E0">
              <w:rPr>
                <w:rFonts w:ascii="Times New Roman" w:hAnsi="Times New Roman" w:cs="Times New Roman"/>
                <w:b/>
                <w:bCs/>
                <w:color w:val="000000"/>
                <w:sz w:val="24"/>
                <w:szCs w:val="24"/>
              </w:rPr>
              <w:t>Komunikacijos tikslas</w:t>
            </w:r>
          </w:p>
        </w:tc>
        <w:tc>
          <w:tcPr>
            <w:tcW w:w="5048" w:type="dxa"/>
            <w:tcBorders>
              <w:top w:val="single" w:sz="8" w:space="0" w:color="00000A"/>
              <w:left w:val="single" w:sz="8" w:space="0" w:color="00000A"/>
              <w:bottom w:val="single" w:sz="8" w:space="0" w:color="00000A"/>
              <w:right w:val="single" w:sz="8" w:space="0" w:color="00000A"/>
            </w:tcBorders>
            <w:shd w:val="clear" w:color="auto" w:fill="FBE4D5" w:themeFill="accent2" w:themeFillTint="33"/>
            <w:tcMar>
              <w:left w:w="98" w:type="dxa"/>
            </w:tcMar>
            <w:vAlign w:val="center"/>
          </w:tcPr>
          <w:p w:rsidR="00D54A8A" w:rsidRPr="001269E0" w:rsidRDefault="00D54A8A" w:rsidP="00B040C1">
            <w:pPr>
              <w:ind w:firstLine="0"/>
              <w:jc w:val="center"/>
              <w:rPr>
                <w:rFonts w:ascii="Times New Roman" w:hAnsi="Times New Roman" w:cs="Times New Roman"/>
                <w:b/>
                <w:bCs/>
                <w:color w:val="000000"/>
                <w:sz w:val="24"/>
                <w:szCs w:val="24"/>
              </w:rPr>
            </w:pPr>
            <w:r w:rsidRPr="001269E0">
              <w:rPr>
                <w:rFonts w:ascii="Times New Roman" w:hAnsi="Times New Roman" w:cs="Times New Roman"/>
                <w:b/>
                <w:bCs/>
                <w:color w:val="000000"/>
                <w:sz w:val="24"/>
                <w:szCs w:val="24"/>
              </w:rPr>
              <w:t>Komunikacijos priemonės apibūdinimas /</w:t>
            </w:r>
            <w:r>
              <w:rPr>
                <w:rFonts w:ascii="Times New Roman" w:hAnsi="Times New Roman" w:cs="Times New Roman"/>
                <w:b/>
                <w:bCs/>
                <w:color w:val="000000"/>
                <w:sz w:val="24"/>
                <w:szCs w:val="24"/>
              </w:rPr>
              <w:t xml:space="preserve"> </w:t>
            </w:r>
            <w:r w:rsidRPr="001269E0">
              <w:rPr>
                <w:rFonts w:ascii="Times New Roman" w:hAnsi="Times New Roman" w:cs="Times New Roman"/>
                <w:b/>
                <w:bCs/>
                <w:color w:val="000000"/>
                <w:sz w:val="24"/>
                <w:szCs w:val="24"/>
              </w:rPr>
              <w:t>Vykdytojas</w:t>
            </w:r>
          </w:p>
        </w:tc>
        <w:tc>
          <w:tcPr>
            <w:tcW w:w="2181" w:type="dxa"/>
            <w:tcBorders>
              <w:top w:val="single" w:sz="8" w:space="0" w:color="00000A"/>
              <w:left w:val="single" w:sz="8" w:space="0" w:color="00000A"/>
              <w:bottom w:val="single" w:sz="8" w:space="0" w:color="00000A"/>
              <w:right w:val="single" w:sz="8" w:space="0" w:color="00000A"/>
            </w:tcBorders>
            <w:shd w:val="clear" w:color="auto" w:fill="FBE4D5" w:themeFill="accent2" w:themeFillTint="33"/>
            <w:tcMar>
              <w:left w:w="98" w:type="dxa"/>
            </w:tcMar>
            <w:vAlign w:val="center"/>
          </w:tcPr>
          <w:p w:rsidR="00D54A8A" w:rsidRPr="001269E0" w:rsidRDefault="00D54A8A" w:rsidP="00B040C1">
            <w:pPr>
              <w:ind w:firstLine="0"/>
              <w:jc w:val="center"/>
              <w:rPr>
                <w:rFonts w:ascii="Times New Roman" w:hAnsi="Times New Roman" w:cs="Times New Roman"/>
                <w:b/>
                <w:bCs/>
                <w:color w:val="000000"/>
                <w:sz w:val="24"/>
                <w:szCs w:val="24"/>
              </w:rPr>
            </w:pPr>
            <w:r w:rsidRPr="001269E0">
              <w:rPr>
                <w:rFonts w:ascii="Times New Roman" w:hAnsi="Times New Roman" w:cs="Times New Roman"/>
                <w:b/>
                <w:bCs/>
                <w:color w:val="000000"/>
                <w:sz w:val="24"/>
                <w:szCs w:val="24"/>
              </w:rPr>
              <w:t>Tikslinė grupė</w:t>
            </w:r>
          </w:p>
        </w:tc>
        <w:tc>
          <w:tcPr>
            <w:tcW w:w="1452" w:type="dxa"/>
            <w:tcBorders>
              <w:top w:val="single" w:sz="8" w:space="0" w:color="00000A"/>
              <w:left w:val="single" w:sz="8" w:space="0" w:color="00000A"/>
              <w:bottom w:val="single" w:sz="8" w:space="0" w:color="00000A"/>
              <w:right w:val="single" w:sz="8" w:space="0" w:color="00000A"/>
            </w:tcBorders>
            <w:shd w:val="clear" w:color="auto" w:fill="FBE4D5" w:themeFill="accent2" w:themeFillTint="33"/>
            <w:tcMar>
              <w:left w:w="98" w:type="dxa"/>
            </w:tcMar>
            <w:vAlign w:val="center"/>
          </w:tcPr>
          <w:p w:rsidR="00D54A8A" w:rsidRPr="001269E0" w:rsidRDefault="00D54A8A" w:rsidP="00B040C1">
            <w:pPr>
              <w:ind w:left="-113" w:right="-113" w:firstLine="0"/>
              <w:jc w:val="center"/>
              <w:rPr>
                <w:rFonts w:ascii="Times New Roman" w:hAnsi="Times New Roman" w:cs="Times New Roman"/>
                <w:b/>
                <w:bCs/>
                <w:color w:val="000000"/>
                <w:sz w:val="24"/>
                <w:szCs w:val="24"/>
              </w:rPr>
            </w:pPr>
            <w:r w:rsidRPr="001269E0">
              <w:rPr>
                <w:rFonts w:ascii="Times New Roman" w:hAnsi="Times New Roman" w:cs="Times New Roman"/>
                <w:b/>
                <w:bCs/>
                <w:color w:val="000000"/>
                <w:sz w:val="24"/>
                <w:szCs w:val="24"/>
              </w:rPr>
              <w:t>Įgyvendinimo terminai</w:t>
            </w:r>
          </w:p>
        </w:tc>
      </w:tr>
      <w:tr w:rsidR="00D54A8A" w:rsidRPr="007E7F6F" w:rsidTr="00B040C1">
        <w:trPr>
          <w:trHeight w:val="421"/>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93"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t xml:space="preserve">1. </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sz w:val="24"/>
                <w:szCs w:val="24"/>
              </w:rPr>
            </w:pPr>
            <w:r w:rsidRPr="0030294C">
              <w:rPr>
                <w:rFonts w:ascii="Times New Roman" w:hAnsi="Times New Roman" w:cs="Times New Roman"/>
                <w:bCs/>
                <w:color w:val="000000"/>
                <w:sz w:val="24"/>
                <w:szCs w:val="24"/>
              </w:rPr>
              <w:t xml:space="preserve">Interneto svetainės </w:t>
            </w:r>
            <w:proofErr w:type="spellStart"/>
            <w:r w:rsidRPr="0030294C">
              <w:rPr>
                <w:rStyle w:val="InternetLink"/>
                <w:rFonts w:ascii="Times New Roman" w:hAnsi="Times New Roman" w:cs="Times New Roman"/>
                <w:color w:val="auto"/>
              </w:rPr>
              <w:t>www.kaimotinklas.lt</w:t>
            </w:r>
            <w:proofErr w:type="spellEnd"/>
            <w:r w:rsidRPr="0030294C">
              <w:rPr>
                <w:rFonts w:ascii="Times New Roman" w:eastAsia="Calibri" w:hAnsi="Times New Roman" w:cs="Times New Roman"/>
                <w:sz w:val="24"/>
                <w:szCs w:val="24"/>
              </w:rPr>
              <w:t xml:space="preserve"> </w:t>
            </w:r>
            <w:r w:rsidRPr="0030294C">
              <w:rPr>
                <w:rFonts w:ascii="Times New Roman" w:hAnsi="Times New Roman" w:cs="Times New Roman"/>
                <w:bCs/>
                <w:color w:val="000000"/>
                <w:sz w:val="24"/>
                <w:szCs w:val="24"/>
              </w:rPr>
              <w:t>palaikymas</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30294C">
              <w:rPr>
                <w:rFonts w:ascii="Times New Roman" w:hAnsi="Times New Roman" w:cs="Times New Roman"/>
                <w:color w:val="000000"/>
                <w:sz w:val="24"/>
                <w:szCs w:val="24"/>
              </w:rPr>
              <w:t>Tikslas – gerinti KPP įgyvendinimo kokybę,  informuoti apie kaimo plėtros politiką, KPP,</w:t>
            </w:r>
            <w:r w:rsidRPr="001269E0">
              <w:rPr>
                <w:rFonts w:ascii="Times New Roman" w:hAnsi="Times New Roman" w:cs="Times New Roman"/>
                <w:color w:val="000000"/>
                <w:sz w:val="24"/>
                <w:szCs w:val="24"/>
              </w:rPr>
              <w:t xml:space="preserve"> viešinti EIP veiklos grupių veiklą, KPP </w:t>
            </w:r>
            <w:proofErr w:type="spellStart"/>
            <w:r w:rsidRPr="001269E0">
              <w:rPr>
                <w:rFonts w:ascii="Times New Roman" w:hAnsi="Times New Roman" w:cs="Times New Roman"/>
                <w:color w:val="000000"/>
                <w:sz w:val="24"/>
                <w:szCs w:val="24"/>
              </w:rPr>
              <w:t>stebėsenos</w:t>
            </w:r>
            <w:proofErr w:type="spellEnd"/>
            <w:r w:rsidRPr="001269E0">
              <w:rPr>
                <w:rFonts w:ascii="Times New Roman" w:hAnsi="Times New Roman" w:cs="Times New Roman"/>
                <w:color w:val="000000"/>
                <w:sz w:val="24"/>
                <w:szCs w:val="24"/>
              </w:rPr>
              <w:t xml:space="preserve"> ir vertinimo rezultatus, EKPT  veiklą. </w:t>
            </w: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sz w:val="24"/>
                <w:szCs w:val="24"/>
              </w:rPr>
            </w:pPr>
            <w:r w:rsidRPr="001269E0">
              <w:rPr>
                <w:rFonts w:ascii="Times New Roman" w:hAnsi="Times New Roman" w:cs="Times New Roman"/>
                <w:color w:val="000000"/>
                <w:sz w:val="24"/>
                <w:szCs w:val="24"/>
              </w:rPr>
              <w:t xml:space="preserve">Atnaujinti, vystyti ir palaikyti </w:t>
            </w:r>
            <w:proofErr w:type="spellStart"/>
            <w:r w:rsidRPr="001269E0">
              <w:rPr>
                <w:rStyle w:val="InternetLink"/>
                <w:rFonts w:ascii="Times New Roman" w:hAnsi="Times New Roman" w:cs="Times New Roman"/>
                <w:color w:val="auto"/>
              </w:rPr>
              <w:t>www.kaimotinklas.lt</w:t>
            </w:r>
            <w:proofErr w:type="spellEnd"/>
            <w:r w:rsidRPr="001269E0">
              <w:rPr>
                <w:rFonts w:ascii="Times New Roman" w:hAnsi="Times New Roman" w:cs="Times New Roman"/>
                <w:sz w:val="24"/>
                <w:szCs w:val="24"/>
              </w:rPr>
              <w:t xml:space="preserve"> svetainę</w:t>
            </w:r>
            <w:r w:rsidRPr="001269E0">
              <w:rPr>
                <w:rFonts w:ascii="Times New Roman" w:hAnsi="Times New Roman" w:cs="Times New Roman"/>
                <w:color w:val="000000"/>
                <w:sz w:val="24"/>
                <w:szCs w:val="24"/>
              </w:rPr>
              <w:t>.</w:t>
            </w:r>
          </w:p>
          <w:p w:rsidR="00D54A8A" w:rsidRPr="001269E0" w:rsidRDefault="00D54A8A" w:rsidP="00B040C1">
            <w:pPr>
              <w:ind w:firstLine="0"/>
              <w:jc w:val="both"/>
              <w:rPr>
                <w:rFonts w:ascii="Times New Roman" w:hAnsi="Times New Roman" w:cs="Times New Roman"/>
                <w:color w:val="000000"/>
                <w:sz w:val="24"/>
                <w:szCs w:val="24"/>
              </w:rPr>
            </w:pPr>
            <w:r w:rsidRPr="0030294C">
              <w:rPr>
                <w:rFonts w:ascii="Times New Roman" w:hAnsi="Times New Roman" w:cs="Times New Roman"/>
                <w:bCs/>
                <w:color w:val="000000"/>
                <w:sz w:val="24"/>
                <w:szCs w:val="24"/>
              </w:rPr>
              <w:t xml:space="preserve">Vykdytojas </w:t>
            </w:r>
            <w:r w:rsidRPr="001269E0">
              <w:rPr>
                <w:rFonts w:ascii="Times New Roman" w:hAnsi="Times New Roman" w:cs="Times New Roman"/>
                <w:b/>
                <w:bCs/>
                <w:color w:val="000000"/>
                <w:sz w:val="24"/>
                <w:szCs w:val="24"/>
              </w:rPr>
              <w:t xml:space="preserve">– </w:t>
            </w:r>
            <w:r w:rsidRPr="001269E0">
              <w:rPr>
                <w:rFonts w:ascii="Times New Roman" w:hAnsi="Times New Roman" w:cs="Times New Roman"/>
                <w:bCs/>
                <w:color w:val="000000"/>
                <w:sz w:val="24"/>
                <w:szCs w:val="24"/>
              </w:rPr>
              <w:t>Tinklo sekretoriatas.</w:t>
            </w: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t>Galimi ir esami pareiškėjai, paramos gavėjai, socialiniai  partneriai, valdžios institucijos, plačioji visuomenė.</w:t>
            </w: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sz w:val="24"/>
                <w:szCs w:val="24"/>
              </w:rPr>
            </w:pPr>
            <w:r w:rsidRPr="001269E0">
              <w:rPr>
                <w:rFonts w:ascii="Times New Roman" w:hAnsi="Times New Roman" w:cs="Times New Roman"/>
                <w:color w:val="000000"/>
                <w:sz w:val="24"/>
                <w:szCs w:val="24"/>
              </w:rPr>
              <w:t xml:space="preserve">2016–2023 m. </w:t>
            </w:r>
          </w:p>
        </w:tc>
      </w:tr>
      <w:tr w:rsidR="00D54A8A" w:rsidRPr="007E7F6F" w:rsidTr="00B040C1">
        <w:trPr>
          <w:trHeight w:val="831"/>
        </w:trPr>
        <w:tc>
          <w:tcPr>
            <w:tcW w:w="557" w:type="dxa"/>
            <w:vMerge w:val="restart"/>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2.</w:t>
            </w:r>
          </w:p>
        </w:tc>
        <w:tc>
          <w:tcPr>
            <w:tcW w:w="2073" w:type="dxa"/>
            <w:vMerge w:val="restart"/>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Informacinės kampanijos</w:t>
            </w:r>
          </w:p>
        </w:tc>
        <w:tc>
          <w:tcPr>
            <w:tcW w:w="3827" w:type="dxa"/>
            <w:vMerge w:val="restart"/>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tabs>
                <w:tab w:val="left" w:pos="374"/>
              </w:tabs>
              <w:ind w:firstLine="0"/>
              <w:jc w:val="both"/>
              <w:rPr>
                <w:rFonts w:ascii="Times New Roman" w:hAnsi="Times New Roman" w:cs="Times New Roman"/>
                <w:sz w:val="24"/>
                <w:szCs w:val="24"/>
              </w:rPr>
            </w:pPr>
            <w:r w:rsidRPr="0030294C">
              <w:rPr>
                <w:rFonts w:ascii="Times New Roman" w:hAnsi="Times New Roman" w:cs="Times New Roman"/>
                <w:sz w:val="24"/>
                <w:szCs w:val="24"/>
              </w:rPr>
              <w:t>Tikslai –</w:t>
            </w:r>
          </w:p>
          <w:p w:rsidR="00D54A8A" w:rsidRPr="001269E0" w:rsidRDefault="00D54A8A" w:rsidP="00B040C1">
            <w:pPr>
              <w:numPr>
                <w:ilvl w:val="0"/>
                <w:numId w:val="1"/>
              </w:numPr>
              <w:tabs>
                <w:tab w:val="left" w:pos="91"/>
                <w:tab w:val="left" w:pos="374"/>
              </w:tabs>
              <w:ind w:left="0" w:firstLine="0"/>
              <w:jc w:val="both"/>
              <w:rPr>
                <w:rFonts w:ascii="Times New Roman" w:hAnsi="Times New Roman" w:cs="Times New Roman"/>
                <w:b/>
                <w:bCs/>
                <w:color w:val="000000"/>
                <w:sz w:val="24"/>
                <w:szCs w:val="24"/>
              </w:rPr>
            </w:pPr>
            <w:r w:rsidRPr="001269E0">
              <w:rPr>
                <w:rFonts w:ascii="Times New Roman" w:hAnsi="Times New Roman" w:cs="Times New Roman"/>
                <w:sz w:val="24"/>
                <w:szCs w:val="24"/>
              </w:rPr>
              <w:t>įtraukti, motyvuoti</w:t>
            </w:r>
            <w:r>
              <w:rPr>
                <w:rFonts w:ascii="Times New Roman" w:hAnsi="Times New Roman" w:cs="Times New Roman"/>
                <w:sz w:val="24"/>
                <w:szCs w:val="24"/>
              </w:rPr>
              <w:t>,</w:t>
            </w:r>
            <w:r w:rsidRPr="001269E0">
              <w:rPr>
                <w:rFonts w:ascii="Times New Roman" w:hAnsi="Times New Roman" w:cs="Times New Roman"/>
                <w:sz w:val="24"/>
                <w:szCs w:val="24"/>
              </w:rPr>
              <w:t xml:space="preserve"> aktyviai dalyvauti socialinius ir ekonominius partnerius, kaimo plėtros dalyvius ir kt. suinteresuotus asmenis į žemės ūkio, miškų ūkio ir kaimo plėtros procesus ir KPP įgyvendinimą, skatinti jų bendradarbiavimą;</w:t>
            </w:r>
          </w:p>
          <w:p w:rsidR="00D54A8A" w:rsidRPr="001269E0" w:rsidRDefault="00D54A8A" w:rsidP="00B040C1">
            <w:pPr>
              <w:numPr>
                <w:ilvl w:val="0"/>
                <w:numId w:val="1"/>
              </w:numPr>
              <w:tabs>
                <w:tab w:val="left" w:pos="0"/>
                <w:tab w:val="left" w:pos="232"/>
                <w:tab w:val="left" w:pos="374"/>
              </w:tabs>
              <w:ind w:left="0" w:firstLine="0"/>
              <w:jc w:val="both"/>
              <w:rPr>
                <w:rFonts w:ascii="Times New Roman" w:hAnsi="Times New Roman" w:cs="Times New Roman"/>
                <w:b/>
                <w:bCs/>
                <w:color w:val="000000"/>
                <w:sz w:val="24"/>
                <w:szCs w:val="24"/>
              </w:rPr>
            </w:pPr>
            <w:r w:rsidRPr="001269E0">
              <w:rPr>
                <w:rFonts w:ascii="Times New Roman" w:hAnsi="Times New Roman" w:cs="Times New Roman"/>
                <w:bCs/>
                <w:sz w:val="24"/>
                <w:szCs w:val="24"/>
              </w:rPr>
              <w:t>užtikrinti informavimą apie   kaimo plėtros politiką ir KPP;</w:t>
            </w:r>
          </w:p>
          <w:p w:rsidR="00D54A8A" w:rsidRPr="001269E0" w:rsidRDefault="00D54A8A" w:rsidP="00B040C1">
            <w:pPr>
              <w:numPr>
                <w:ilvl w:val="0"/>
                <w:numId w:val="1"/>
              </w:numPr>
              <w:tabs>
                <w:tab w:val="left" w:pos="91"/>
                <w:tab w:val="left" w:pos="374"/>
              </w:tabs>
              <w:ind w:left="0" w:firstLine="0"/>
              <w:jc w:val="both"/>
              <w:rPr>
                <w:rFonts w:ascii="Times New Roman" w:hAnsi="Times New Roman" w:cs="Times New Roman"/>
                <w:b/>
                <w:bCs/>
                <w:color w:val="000000"/>
                <w:sz w:val="24"/>
                <w:szCs w:val="24"/>
              </w:rPr>
            </w:pPr>
            <w:r w:rsidRPr="001269E0">
              <w:rPr>
                <w:rFonts w:ascii="Times New Roman" w:hAnsi="Times New Roman" w:cs="Times New Roman"/>
                <w:bCs/>
                <w:sz w:val="24"/>
                <w:szCs w:val="24"/>
              </w:rPr>
              <w:t>skatinti galimus pareiškėjus naudotis KPP priemonėmis</w:t>
            </w: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contextualSpacing/>
              <w:jc w:val="both"/>
              <w:rPr>
                <w:rFonts w:ascii="Times New Roman" w:eastAsia="Calibri" w:hAnsi="Times New Roman" w:cs="Times New Roman"/>
                <w:sz w:val="24"/>
                <w:szCs w:val="24"/>
              </w:rPr>
            </w:pPr>
            <w:r w:rsidRPr="001269E0">
              <w:rPr>
                <w:rFonts w:ascii="Times New Roman" w:eastAsia="Calibri" w:hAnsi="Times New Roman" w:cs="Times New Roman"/>
                <w:sz w:val="24"/>
                <w:szCs w:val="24"/>
              </w:rPr>
              <w:t>Organizuoti tokias veiklas kaip: kampanija, skirta skatinti ekologiškų produktų vartojimą (sveikos mitybos dienos – virtuvės šefų, gaminančių iš vietoje išaugintų produktų, varžytuvės), ekologijos</w:t>
            </w:r>
            <w:r>
              <w:rPr>
                <w:rFonts w:ascii="Times New Roman" w:eastAsia="Calibri" w:hAnsi="Times New Roman" w:cs="Times New Roman"/>
                <w:sz w:val="24"/>
                <w:szCs w:val="24"/>
              </w:rPr>
              <w:t xml:space="preserve"> </w:t>
            </w:r>
            <w:r w:rsidRPr="001269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1269E0">
              <w:rPr>
                <w:rFonts w:ascii="Times New Roman" w:eastAsia="Calibri" w:hAnsi="Times New Roman" w:cs="Times New Roman"/>
                <w:sz w:val="24"/>
                <w:szCs w:val="24"/>
              </w:rPr>
              <w:t>ekoturizmo</w:t>
            </w:r>
            <w:proofErr w:type="spellEnd"/>
            <w:r w:rsidRPr="001269E0">
              <w:rPr>
                <w:rFonts w:ascii="Times New Roman" w:eastAsia="Calibri" w:hAnsi="Times New Roman" w:cs="Times New Roman"/>
                <w:sz w:val="24"/>
                <w:szCs w:val="24"/>
              </w:rPr>
              <w:t xml:space="preserve"> dienos; kampanija, skirta suteikti informaciją apie smulkiuosius verslus ir taip paskatinti smulkių verslų atsiradimą kaimo vietovėse; kampanija, skirta viešinti gerosios patirties kooperacijas ir skatinti naujų  kooperacijos projektų atsiradimą; kampanija, skirta suteikti informaciją miestiečiams apie besikeičiantį kaimą; kampanija</w:t>
            </w:r>
            <w:r>
              <w:rPr>
                <w:rFonts w:ascii="Times New Roman" w:eastAsia="Calibri" w:hAnsi="Times New Roman" w:cs="Times New Roman"/>
                <w:sz w:val="24"/>
                <w:szCs w:val="24"/>
              </w:rPr>
              <w:t>,</w:t>
            </w:r>
            <w:r w:rsidRPr="001269E0">
              <w:rPr>
                <w:rFonts w:ascii="Times New Roman" w:eastAsia="Calibri" w:hAnsi="Times New Roman" w:cs="Times New Roman"/>
                <w:sz w:val="24"/>
                <w:szCs w:val="24"/>
              </w:rPr>
              <w:t xml:space="preserve"> skirta mokiniams mokytis maisto gaminimo iš vietoje užaugintų produktų; kampanija</w:t>
            </w:r>
            <w:r>
              <w:rPr>
                <w:rFonts w:ascii="Times New Roman" w:eastAsia="Calibri" w:hAnsi="Times New Roman" w:cs="Times New Roman"/>
                <w:sz w:val="24"/>
                <w:szCs w:val="24"/>
              </w:rPr>
              <w:t>,</w:t>
            </w:r>
            <w:r w:rsidRPr="001269E0">
              <w:rPr>
                <w:rFonts w:ascii="Times New Roman" w:eastAsia="Calibri" w:hAnsi="Times New Roman" w:cs="Times New Roman"/>
                <w:sz w:val="24"/>
                <w:szCs w:val="24"/>
              </w:rPr>
              <w:t xml:space="preserve"> skatinanti rinktis </w:t>
            </w:r>
            <w:proofErr w:type="spellStart"/>
            <w:r w:rsidRPr="001269E0">
              <w:rPr>
                <w:rFonts w:ascii="Times New Roman" w:eastAsia="Calibri" w:hAnsi="Times New Roman" w:cs="Times New Roman"/>
                <w:sz w:val="24"/>
                <w:szCs w:val="24"/>
              </w:rPr>
              <w:t>žemdirbiškas</w:t>
            </w:r>
            <w:proofErr w:type="spellEnd"/>
            <w:r w:rsidRPr="001269E0">
              <w:rPr>
                <w:rFonts w:ascii="Times New Roman" w:eastAsia="Calibri" w:hAnsi="Times New Roman" w:cs="Times New Roman"/>
                <w:sz w:val="24"/>
                <w:szCs w:val="24"/>
              </w:rPr>
              <w:t xml:space="preserve"> profesijas; kampanija</w:t>
            </w:r>
            <w:r>
              <w:rPr>
                <w:rFonts w:ascii="Times New Roman" w:eastAsia="Calibri" w:hAnsi="Times New Roman" w:cs="Times New Roman"/>
                <w:sz w:val="24"/>
                <w:szCs w:val="24"/>
              </w:rPr>
              <w:t>,</w:t>
            </w:r>
            <w:r w:rsidRPr="001269E0">
              <w:rPr>
                <w:rFonts w:ascii="Times New Roman" w:eastAsia="Calibri" w:hAnsi="Times New Roman" w:cs="Times New Roman"/>
                <w:sz w:val="24"/>
                <w:szCs w:val="24"/>
              </w:rPr>
              <w:t xml:space="preserve"> viešinanti kaimo plėtros politikos skaidrumą, skirt</w:t>
            </w:r>
            <w:r>
              <w:rPr>
                <w:rFonts w:ascii="Times New Roman" w:eastAsia="Calibri" w:hAnsi="Times New Roman" w:cs="Times New Roman"/>
                <w:sz w:val="24"/>
                <w:szCs w:val="24"/>
              </w:rPr>
              <w:t>ą</w:t>
            </w:r>
            <w:r w:rsidRPr="001269E0">
              <w:rPr>
                <w:rFonts w:ascii="Times New Roman" w:eastAsia="Calibri" w:hAnsi="Times New Roman" w:cs="Times New Roman"/>
                <w:sz w:val="24"/>
                <w:szCs w:val="24"/>
              </w:rPr>
              <w:t xml:space="preserve"> plačiajai visuomenei;</w:t>
            </w:r>
          </w:p>
          <w:p w:rsidR="00D54A8A" w:rsidRPr="001269E0" w:rsidRDefault="00D54A8A" w:rsidP="00D54A8A">
            <w:pPr>
              <w:ind w:firstLine="0"/>
              <w:contextualSpacing/>
              <w:jc w:val="both"/>
              <w:rPr>
                <w:rFonts w:ascii="Times New Roman" w:hAnsi="Times New Roman" w:cs="Times New Roman"/>
                <w:b/>
                <w:bCs/>
                <w:color w:val="000000"/>
                <w:sz w:val="24"/>
                <w:szCs w:val="24"/>
              </w:rPr>
            </w:pPr>
            <w:r w:rsidRPr="0030294C">
              <w:rPr>
                <w:rFonts w:ascii="Times New Roman" w:hAnsi="Times New Roman" w:cs="Times New Roman"/>
                <w:bCs/>
                <w:color w:val="000000"/>
                <w:sz w:val="24"/>
                <w:szCs w:val="24"/>
              </w:rPr>
              <w:t>Vykdytojas</w:t>
            </w:r>
            <w:r w:rsidRPr="001269E0">
              <w:rPr>
                <w:rFonts w:ascii="Times New Roman" w:hAnsi="Times New Roman" w:cs="Times New Roman"/>
                <w:b/>
                <w:bCs/>
                <w:color w:val="000000"/>
                <w:sz w:val="24"/>
                <w:szCs w:val="24"/>
              </w:rPr>
              <w:t xml:space="preserve"> –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ir (arba)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ekretoriatas</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bendradarbiaudamas </w:t>
            </w:r>
            <w:r w:rsidRPr="001269E0">
              <w:rPr>
                <w:rFonts w:ascii="Times New Roman" w:hAnsi="Times New Roman" w:cs="Times New Roman"/>
                <w:bCs/>
                <w:color w:val="000000"/>
                <w:sz w:val="24"/>
                <w:szCs w:val="24"/>
              </w:rPr>
              <w:t xml:space="preserve"> su Tinklo nariu. </w:t>
            </w:r>
          </w:p>
        </w:tc>
        <w:tc>
          <w:tcPr>
            <w:tcW w:w="2181" w:type="dxa"/>
            <w:vMerge w:val="restart"/>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
                <w:bCs/>
                <w:color w:val="000000"/>
                <w:sz w:val="24"/>
                <w:szCs w:val="24"/>
              </w:rPr>
            </w:pPr>
            <w:r w:rsidRPr="001269E0">
              <w:rPr>
                <w:rFonts w:ascii="Times New Roman" w:hAnsi="Times New Roman" w:cs="Times New Roman"/>
                <w:color w:val="000000"/>
                <w:sz w:val="24"/>
                <w:szCs w:val="24"/>
              </w:rPr>
              <w:t>Galimi ir esami pareiškėjai, paramos gavėjai, socialiniai partneriai, valdžios institucijos, plačioji visuomenė.</w:t>
            </w:r>
          </w:p>
        </w:tc>
        <w:tc>
          <w:tcPr>
            <w:tcW w:w="1452" w:type="dxa"/>
            <w:vMerge w:val="restart"/>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
                <w:bCs/>
                <w:color w:val="000000"/>
                <w:sz w:val="24"/>
                <w:szCs w:val="24"/>
              </w:rPr>
            </w:pPr>
            <w:r w:rsidRPr="001269E0">
              <w:rPr>
                <w:rFonts w:ascii="Times New Roman" w:hAnsi="Times New Roman" w:cs="Times New Roman"/>
                <w:bCs/>
                <w:color w:val="000000"/>
                <w:sz w:val="24"/>
                <w:szCs w:val="24"/>
              </w:rPr>
              <w:t>2017</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1953"/>
        </w:trPr>
        <w:tc>
          <w:tcPr>
            <w:tcW w:w="557" w:type="dxa"/>
            <w:vMerge/>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p>
        </w:tc>
        <w:tc>
          <w:tcPr>
            <w:tcW w:w="2073" w:type="dxa"/>
            <w:vMerge/>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
                <w:bCs/>
                <w:color w:val="000000"/>
                <w:sz w:val="24"/>
                <w:szCs w:val="24"/>
              </w:rPr>
            </w:pPr>
          </w:p>
        </w:tc>
        <w:tc>
          <w:tcPr>
            <w:tcW w:w="3827" w:type="dxa"/>
            <w:vMerge/>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tabs>
                <w:tab w:val="left" w:pos="374"/>
              </w:tabs>
              <w:ind w:firstLine="0"/>
              <w:jc w:val="both"/>
              <w:rPr>
                <w:rFonts w:ascii="Times New Roman" w:hAnsi="Times New Roman" w:cs="Times New Roman"/>
                <w:b/>
                <w:sz w:val="24"/>
                <w:szCs w:val="24"/>
              </w:rPr>
            </w:pP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
                <w:bCs/>
                <w:color w:val="000000"/>
                <w:sz w:val="24"/>
                <w:szCs w:val="24"/>
              </w:rPr>
            </w:pPr>
            <w:r w:rsidRPr="001269E0">
              <w:rPr>
                <w:rFonts w:ascii="Times New Roman" w:hAnsi="Times New Roman" w:cs="Times New Roman"/>
                <w:bCs/>
                <w:color w:val="000000"/>
                <w:sz w:val="24"/>
                <w:szCs w:val="24"/>
              </w:rPr>
              <w:t>Dalyvaujant renginiuose</w:t>
            </w:r>
            <w:r>
              <w:rPr>
                <w:rFonts w:ascii="Times New Roman" w:hAnsi="Times New Roman" w:cs="Times New Roman"/>
                <w:bCs/>
                <w:color w:val="000000"/>
                <w:sz w:val="24"/>
                <w:szCs w:val="24"/>
              </w:rPr>
              <w:t xml:space="preserve">,  </w:t>
            </w:r>
            <w:r w:rsidRPr="001269E0">
              <w:rPr>
                <w:rFonts w:ascii="Times New Roman" w:hAnsi="Times New Roman" w:cs="Times New Roman"/>
                <w:bCs/>
                <w:color w:val="000000"/>
                <w:sz w:val="24"/>
                <w:szCs w:val="24"/>
              </w:rPr>
              <w:t xml:space="preserve"> organizuoti viešinimo akcijas, kurių metu būtų platinama įvairi informacinė ir kita dalomoji medžiaga. Renginių metu būtų statomi stendai  – paviljonai su Tinklo  ir KPP simbolika, bendraujama tiesiogiai su kaimo bendruomenių nariais, socialiniais partneriais ir kitomis tikslinėmis grupėmis.</w:t>
            </w:r>
          </w:p>
          <w:p w:rsidR="00D54A8A" w:rsidRPr="001269E0" w:rsidRDefault="00D54A8A" w:rsidP="00B040C1">
            <w:pPr>
              <w:ind w:firstLine="0"/>
              <w:jc w:val="both"/>
              <w:rPr>
                <w:rFonts w:ascii="Times New Roman" w:eastAsia="Calibri" w:hAnsi="Times New Roman" w:cs="Times New Roman"/>
                <w:sz w:val="24"/>
                <w:szCs w:val="24"/>
              </w:rPr>
            </w:pPr>
            <w:r w:rsidRPr="0030294C">
              <w:rPr>
                <w:rFonts w:ascii="Times New Roman" w:hAnsi="Times New Roman" w:cs="Times New Roman"/>
                <w:bCs/>
                <w:color w:val="000000"/>
                <w:sz w:val="24"/>
                <w:szCs w:val="24"/>
              </w:rPr>
              <w:t xml:space="preserve">Vykdytojas </w:t>
            </w:r>
            <w:r w:rsidRPr="001269E0">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ir (arba)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w:t>
            </w:r>
            <w:r w:rsidRPr="00D54A8A">
              <w:rPr>
                <w:rFonts w:ascii="Times New Roman" w:hAnsi="Times New Roman" w:cs="Times New Roman"/>
                <w:bCs/>
                <w:color w:val="000000"/>
                <w:sz w:val="24"/>
                <w:szCs w:val="24"/>
              </w:rPr>
              <w:t xml:space="preserve">bendradarbiaudamas  </w:t>
            </w:r>
            <w:r w:rsidRPr="001269E0">
              <w:rPr>
                <w:rFonts w:ascii="Times New Roman" w:hAnsi="Times New Roman" w:cs="Times New Roman"/>
                <w:bCs/>
                <w:color w:val="000000"/>
                <w:sz w:val="24"/>
                <w:szCs w:val="24"/>
              </w:rPr>
              <w:t>su Tinklo nariu.</w:t>
            </w:r>
          </w:p>
        </w:tc>
        <w:tc>
          <w:tcPr>
            <w:tcW w:w="2181" w:type="dxa"/>
            <w:vMerge/>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p>
        </w:tc>
        <w:tc>
          <w:tcPr>
            <w:tcW w:w="1452" w:type="dxa"/>
            <w:vMerge/>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p>
        </w:tc>
      </w:tr>
      <w:tr w:rsidR="00D54A8A" w:rsidRPr="007E7F6F" w:rsidTr="00B040C1">
        <w:trPr>
          <w:trHeight w:val="553"/>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3.</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Gerųjų projektų pavyzdžių rinkimas ir pristatymas</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Tikslas</w:t>
            </w:r>
            <w:r w:rsidRPr="001269E0">
              <w:rPr>
                <w:rFonts w:ascii="Times New Roman" w:hAnsi="Times New Roman" w:cs="Times New Roman"/>
                <w:bCs/>
                <w:color w:val="000000"/>
                <w:sz w:val="24"/>
                <w:szCs w:val="24"/>
              </w:rPr>
              <w:t xml:space="preserve"> – informuoti bei skatinti naudotis galimus pareiškėjus KPP priemonėmis, formuoti teigiamą požiūrį apie EŽŪFKP investicijas</w:t>
            </w:r>
          </w:p>
          <w:p w:rsidR="00D54A8A" w:rsidRPr="001269E0" w:rsidRDefault="00D54A8A" w:rsidP="00B040C1">
            <w:pPr>
              <w:ind w:firstLine="0"/>
              <w:jc w:val="both"/>
              <w:rPr>
                <w:rFonts w:ascii="Times New Roman" w:hAnsi="Times New Roman" w:cs="Times New Roman"/>
                <w:sz w:val="24"/>
                <w:szCs w:val="24"/>
              </w:rPr>
            </w:pP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Siekiama paviešinti pačius geriausius, įkvepiančius KPP projektų  pavyzdžius, šių projektų rezultatus, akcentuojant jų teikiamą naudą ir kuriamą pridėtinę vertę</w:t>
            </w:r>
            <w:r>
              <w:rPr>
                <w:rFonts w:ascii="Times New Roman" w:hAnsi="Times New Roman" w:cs="Times New Roman"/>
                <w:bCs/>
                <w:color w:val="000000"/>
                <w:sz w:val="24"/>
                <w:szCs w:val="24"/>
              </w:rPr>
              <w:t>.</w:t>
            </w:r>
          </w:p>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Pavyzdžiai pristatomi per renginius, konkursus, parodas, leidinius f</w:t>
            </w:r>
            <w:r w:rsidRPr="001269E0">
              <w:rPr>
                <w:rFonts w:ascii="Times New Roman" w:eastAsia="Calibri" w:hAnsi="Times New Roman" w:cs="Times New Roman"/>
                <w:sz w:val="24"/>
                <w:szCs w:val="24"/>
              </w:rPr>
              <w:t>oto, video, piešinių, komiksų, eilių, filmų, spektaklių pagalba.</w:t>
            </w:r>
          </w:p>
          <w:p w:rsidR="00D54A8A" w:rsidRPr="001269E0" w:rsidRDefault="00D54A8A" w:rsidP="00B040C1">
            <w:pPr>
              <w:ind w:firstLine="0"/>
              <w:jc w:val="both"/>
              <w:rPr>
                <w:rFonts w:ascii="Times New Roman" w:hAnsi="Times New Roman" w:cs="Times New Roman"/>
                <w:b/>
                <w:bCs/>
                <w:color w:val="000000"/>
                <w:sz w:val="24"/>
                <w:szCs w:val="24"/>
              </w:rPr>
            </w:pPr>
            <w:r w:rsidRPr="0030294C">
              <w:rPr>
                <w:rFonts w:ascii="Times New Roman" w:hAnsi="Times New Roman" w:cs="Times New Roman"/>
                <w:bCs/>
                <w:color w:val="000000"/>
                <w:sz w:val="24"/>
                <w:szCs w:val="24"/>
              </w:rPr>
              <w:t xml:space="preserve">Vykdytojas </w:t>
            </w:r>
            <w:r w:rsidRPr="001269E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ir (arba)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w:t>
            </w:r>
            <w:r w:rsidRPr="00D54A8A">
              <w:rPr>
                <w:rFonts w:ascii="Times New Roman" w:hAnsi="Times New Roman" w:cs="Times New Roman"/>
                <w:bCs/>
                <w:color w:val="000000"/>
                <w:sz w:val="24"/>
                <w:szCs w:val="24"/>
              </w:rPr>
              <w:t xml:space="preserve">bendradarbiaudamas  </w:t>
            </w:r>
            <w:r w:rsidRPr="001269E0">
              <w:rPr>
                <w:rFonts w:ascii="Times New Roman" w:hAnsi="Times New Roman" w:cs="Times New Roman"/>
                <w:bCs/>
                <w:color w:val="000000"/>
                <w:sz w:val="24"/>
                <w:szCs w:val="24"/>
              </w:rPr>
              <w:t>su Tinklo nariu.</w:t>
            </w: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t>Galimi ir esami pareiškėjai, paramos gavėjai, socialiniai  partneriai, valdžios institucijos, plačioji visuomenė.</w:t>
            </w: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2017</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309"/>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4.</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 xml:space="preserve">Informacinių renginių, seminarų (ciklų), mokymų, </w:t>
            </w:r>
            <w:r w:rsidRPr="0030294C">
              <w:rPr>
                <w:rFonts w:ascii="Times New Roman" w:eastAsia="Calibri" w:hAnsi="Times New Roman" w:cs="Times New Roman"/>
                <w:sz w:val="24"/>
                <w:szCs w:val="24"/>
              </w:rPr>
              <w:t xml:space="preserve">teminių susitikimų, </w:t>
            </w:r>
            <w:r w:rsidRPr="0030294C">
              <w:rPr>
                <w:rFonts w:ascii="Times New Roman" w:hAnsi="Times New Roman" w:cs="Times New Roman"/>
                <w:bCs/>
                <w:color w:val="000000"/>
                <w:sz w:val="24"/>
                <w:szCs w:val="24"/>
              </w:rPr>
              <w:t xml:space="preserve">apskritojo stalo diskusijų organizavimas </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 xml:space="preserve">Tikslai </w:t>
            </w:r>
            <w:r w:rsidRPr="001269E0">
              <w:rPr>
                <w:rFonts w:ascii="Times New Roman" w:hAnsi="Times New Roman" w:cs="Times New Roman"/>
                <w:bCs/>
                <w:color w:val="000000"/>
                <w:sz w:val="24"/>
                <w:szCs w:val="24"/>
              </w:rPr>
              <w:t xml:space="preserve">– informuoti apie KPP, jos tikslus, teikiamas galimybes, reikalavimus paramai gauti, ES vaidmenį įgyvendinant KPP, paramos panaudojimo patirtį, paramos poveikį žemės, maisto ir miškų ūkiui bei kaimo plėtrai; užtikrinti veiksmingesnę komunikaciją su visuomene </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 xml:space="preserve">  ne tik informuoti apie vykdomas veiklas, bet aktyviai įtraukti į jas gyventojus; bendradarbiauti, kviesti diskutuoti apie KPP lėšų panaudojimą, projektų </w:t>
            </w:r>
            <w:r w:rsidRPr="001269E0">
              <w:rPr>
                <w:rFonts w:ascii="Times New Roman" w:hAnsi="Times New Roman" w:cs="Times New Roman"/>
                <w:bCs/>
                <w:color w:val="000000"/>
                <w:sz w:val="24"/>
                <w:szCs w:val="24"/>
              </w:rPr>
              <w:lastRenderedPageBreak/>
              <w:t xml:space="preserve">įgyvendinimą, paskatinti kurti partnerystę, siekiant užtikrinti efektyvų KPP įgyvendinimą.  </w:t>
            </w: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lastRenderedPageBreak/>
              <w:t>Tikslinės grupės informuojamos apie KPP projektų finansavimo sąlygas, projektų atrankos kriterijus, paraiškų vertinimo procedūras, dalijimosi projektų administravimo patirtimi. Visuomenė, ypač jaunimas, informuojami apie projektų įgyvendinimo eigą, naudą, rezultatus. Informaciniai renginiai užtikrins aktualios informacijos pateikimą ir prisidės prie KPP žinomumo. Diskusijų metu gauti pasiūlymai padės efektyvesniam paramos administravimui.</w:t>
            </w:r>
          </w:p>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Vykdytojas</w:t>
            </w:r>
            <w:r w:rsidRPr="001269E0">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ir (arba)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w:t>
            </w:r>
            <w:r w:rsidRPr="00D54A8A">
              <w:rPr>
                <w:rFonts w:ascii="Times New Roman" w:hAnsi="Times New Roman" w:cs="Times New Roman"/>
                <w:bCs/>
                <w:color w:val="000000"/>
                <w:sz w:val="24"/>
                <w:szCs w:val="24"/>
              </w:rPr>
              <w:t xml:space="preserve">bendradarbiaudamas  </w:t>
            </w:r>
            <w:r w:rsidRPr="001269E0">
              <w:rPr>
                <w:rFonts w:ascii="Times New Roman" w:hAnsi="Times New Roman" w:cs="Times New Roman"/>
                <w:bCs/>
                <w:color w:val="000000"/>
                <w:sz w:val="24"/>
                <w:szCs w:val="24"/>
              </w:rPr>
              <w:t xml:space="preserve">su Tinklo nariu. </w:t>
            </w: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t xml:space="preserve">Valdžios institucijos, socialiniai partneriai, galimi ir esami pareiškėjai,  paramos gavėjai, su KPP įgyvendinimu susijusių įstaigų, organizacijų specialistai, konsultantai,  viešosios informacijos </w:t>
            </w:r>
            <w:r w:rsidRPr="001269E0">
              <w:rPr>
                <w:rFonts w:ascii="Times New Roman" w:hAnsi="Times New Roman" w:cs="Times New Roman"/>
                <w:color w:val="000000"/>
                <w:sz w:val="24"/>
                <w:szCs w:val="24"/>
              </w:rPr>
              <w:lastRenderedPageBreak/>
              <w:t>rengėjai ir skleidėjai bei kiti suinteresuoti asmenys</w:t>
            </w: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lastRenderedPageBreak/>
              <w:t>2016</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60"/>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lastRenderedPageBreak/>
              <w:t>5.</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Komunikacijos renginių, konferencijų, konkursų, apdovanojimų organizavimas</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Tikslas –</w:t>
            </w:r>
            <w:r w:rsidRPr="001269E0">
              <w:rPr>
                <w:rFonts w:ascii="Times New Roman" w:hAnsi="Times New Roman" w:cs="Times New Roman"/>
                <w:bCs/>
                <w:color w:val="000000"/>
                <w:sz w:val="24"/>
                <w:szCs w:val="24"/>
              </w:rPr>
              <w:t xml:space="preserve"> suformuoti tikslinių grupių požiūrį, kad EŽŪFKP dėka gerėja kaimo gyventojų gyvenimo kokybė.</w:t>
            </w:r>
          </w:p>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Geriausių projektų apdovanojimai formuos teigiamą visuomenės nuomonę apie EŽŪFKP, užtikrins informacijos apie įgyvendintus projektus, jų rezultatus sklaidą, kas skatins KPP pareiškėjus ir paramos gavėjus efektyviai vykdyti projektus.</w:t>
            </w:r>
          </w:p>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Bus užtikrintas tiesioginis ir grįžtamasis ryšys su galimais paramos gavėjais, socialiniais partneriais, viešosios informacijos rengėjais ir skleidėjais.</w:t>
            </w: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Vykdytojas –</w:t>
            </w:r>
            <w:r w:rsidRPr="001269E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ir (arba)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w:t>
            </w:r>
            <w:r w:rsidRPr="00D54A8A">
              <w:rPr>
                <w:rFonts w:ascii="Times New Roman" w:hAnsi="Times New Roman" w:cs="Times New Roman"/>
                <w:bCs/>
                <w:color w:val="000000"/>
                <w:sz w:val="24"/>
                <w:szCs w:val="24"/>
              </w:rPr>
              <w:t xml:space="preserve">bendradarbiaudamas  </w:t>
            </w:r>
            <w:r w:rsidRPr="001269E0">
              <w:rPr>
                <w:rFonts w:ascii="Times New Roman" w:hAnsi="Times New Roman" w:cs="Times New Roman"/>
                <w:bCs/>
                <w:color w:val="000000"/>
                <w:sz w:val="24"/>
                <w:szCs w:val="24"/>
              </w:rPr>
              <w:t>su Tinklo nariu.</w:t>
            </w: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t>Valdžios institucijos, socialiniai partneriai, su KPP įgyvendinimu susijusių įstaigų, organizacijų specialistai, konsultantai, galimi pareiškėjai, paramos gavėjai ir kiti suinteresuoti  asmenys</w:t>
            </w: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2016</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1134"/>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 xml:space="preserve">6. </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Informacinių leidinių kūrimas,  gamyba ir leidyba</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Tikslas</w:t>
            </w:r>
            <w:r w:rsidRPr="001269E0">
              <w:rPr>
                <w:rFonts w:ascii="Times New Roman" w:hAnsi="Times New Roman" w:cs="Times New Roman"/>
                <w:bCs/>
                <w:color w:val="000000"/>
                <w:sz w:val="24"/>
                <w:szCs w:val="24"/>
              </w:rPr>
              <w:t xml:space="preserve"> – parengta informacinė medžiaga pareiškėjams ir paramos gavėjams aktualiomis temomis prisidės prie sklandaus projektų įgyvendinimo. Leidiniai skatins EŽŪFKP naudos ir rezultatų suvokimą. </w:t>
            </w:r>
          </w:p>
          <w:p w:rsidR="00D54A8A" w:rsidRPr="001269E0" w:rsidRDefault="00D54A8A" w:rsidP="00B040C1">
            <w:pPr>
              <w:ind w:firstLine="0"/>
              <w:jc w:val="both"/>
              <w:rPr>
                <w:rFonts w:ascii="Times New Roman" w:hAnsi="Times New Roman" w:cs="Times New Roman"/>
                <w:bCs/>
                <w:color w:val="000000"/>
                <w:sz w:val="24"/>
                <w:szCs w:val="24"/>
              </w:rPr>
            </w:pP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bCs/>
                <w:color w:val="000000"/>
                <w:sz w:val="24"/>
                <w:szCs w:val="24"/>
              </w:rPr>
              <w:t>Popierinių ir elektroninių leidinių, spaudinių ir dalomosios medžiagos (knygos, bukletai, biuleteniai, skrajutės, pažintiniai</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 xml:space="preserve">mokomieji vadovai, lankstinukai, brošiūros, plakatai, kalendoriai ir kt. specializuota  medžiaga) rengimo (informacijos surinkimas, tekstų kūrimas, fotonuotraukų, iliustracijų įsigijimas, redagavimas, maketavimas, vertimas, spausdinimas) ir platinimas.  </w:t>
            </w:r>
            <w:r w:rsidRPr="001269E0">
              <w:rPr>
                <w:rFonts w:ascii="Times New Roman" w:hAnsi="Times New Roman" w:cs="Times New Roman"/>
                <w:color w:val="000000"/>
                <w:sz w:val="24"/>
                <w:szCs w:val="24"/>
              </w:rPr>
              <w:t>Leidiniai bus platinami  renginių metu.</w:t>
            </w:r>
          </w:p>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 xml:space="preserve">Vykdytojas </w:t>
            </w:r>
            <w:r w:rsidRPr="001269E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ir (arba)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w:t>
            </w:r>
            <w:r w:rsidRPr="00D54A8A">
              <w:rPr>
                <w:rFonts w:ascii="Times New Roman" w:hAnsi="Times New Roman" w:cs="Times New Roman"/>
                <w:bCs/>
                <w:color w:val="000000"/>
                <w:sz w:val="24"/>
                <w:szCs w:val="24"/>
              </w:rPr>
              <w:t xml:space="preserve">bendradarbiaudamas  </w:t>
            </w:r>
            <w:r w:rsidRPr="001269E0">
              <w:rPr>
                <w:rFonts w:ascii="Times New Roman" w:hAnsi="Times New Roman" w:cs="Times New Roman"/>
                <w:bCs/>
                <w:color w:val="000000"/>
                <w:sz w:val="24"/>
                <w:szCs w:val="24"/>
              </w:rPr>
              <w:t>su Tinklo nariu.</w:t>
            </w: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t>Valdžios institucijos, socialiniai partneriai, su KPP įgyvendinimu susijusių įstaigų, organizacijų specialistai, konsultantai, galimi pareiškėjai, paramos gavėjai ir kiti suinteresuoti  asmenys</w:t>
            </w: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2017</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795"/>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lastRenderedPageBreak/>
              <w:t>7.</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Viešinimo priemonių gamyba ir platinimas</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30294C">
              <w:rPr>
                <w:rFonts w:ascii="Times New Roman" w:hAnsi="Times New Roman" w:cs="Times New Roman"/>
                <w:bCs/>
                <w:color w:val="000000"/>
                <w:sz w:val="24"/>
                <w:szCs w:val="24"/>
              </w:rPr>
              <w:t>Tikslas</w:t>
            </w:r>
            <w:r w:rsidRPr="0030294C">
              <w:rPr>
                <w:rFonts w:ascii="Times New Roman" w:hAnsi="Times New Roman" w:cs="Times New Roman"/>
                <w:color w:val="000000"/>
                <w:sz w:val="24"/>
                <w:szCs w:val="24"/>
              </w:rPr>
              <w:t xml:space="preserve">  </w:t>
            </w:r>
            <w:r w:rsidRPr="001269E0">
              <w:rPr>
                <w:rFonts w:ascii="Times New Roman" w:hAnsi="Times New Roman" w:cs="Times New Roman"/>
                <w:color w:val="000000"/>
                <w:sz w:val="24"/>
                <w:szCs w:val="24"/>
              </w:rPr>
              <w:t>– informuoti visuomenę apie informacijos šaltinius, kurti teigiamą nuomonę apie ES kaimo plėtros politiką ir Lietuvos dalyvavimą joje.</w:t>
            </w:r>
          </w:p>
          <w:p w:rsidR="00D54A8A" w:rsidRPr="001269E0" w:rsidRDefault="00D54A8A" w:rsidP="00B040C1">
            <w:pPr>
              <w:ind w:firstLine="0"/>
              <w:jc w:val="both"/>
              <w:rPr>
                <w:rFonts w:ascii="Times New Roman" w:hAnsi="Times New Roman" w:cs="Times New Roman"/>
                <w:b/>
                <w:bCs/>
                <w:color w:val="000000"/>
                <w:sz w:val="24"/>
                <w:szCs w:val="24"/>
              </w:rPr>
            </w:pPr>
            <w:r w:rsidRPr="001269E0">
              <w:rPr>
                <w:rFonts w:ascii="Times New Roman" w:eastAsia="Calibri" w:hAnsi="Times New Roman" w:cs="Times New Roman"/>
                <w:sz w:val="24"/>
                <w:szCs w:val="24"/>
              </w:rPr>
              <w:t>Reklamuoti KPP, skatinti suinteresuotų grupių susidomėjimą</w:t>
            </w: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t xml:space="preserve">Smulkios viešinimo atributikos ir kt.  </w:t>
            </w:r>
            <w:r w:rsidRPr="001269E0">
              <w:rPr>
                <w:rFonts w:ascii="Times New Roman" w:eastAsia="Calibri" w:hAnsi="Times New Roman" w:cs="Times New Roman"/>
                <w:sz w:val="24"/>
                <w:szCs w:val="24"/>
              </w:rPr>
              <w:t xml:space="preserve">reklaminių priemonių,  </w:t>
            </w:r>
            <w:r w:rsidRPr="001269E0">
              <w:rPr>
                <w:rFonts w:ascii="Times New Roman" w:hAnsi="Times New Roman" w:cs="Times New Roman"/>
                <w:color w:val="000000"/>
                <w:sz w:val="24"/>
                <w:szCs w:val="24"/>
              </w:rPr>
              <w:t>skirtų KPP  įvaizdžiui formuoti (lipdukai, rašikliai, kepuraitės ir kt. su EŽŪFKP ir Tinklo logotipais.) gamyba ir dalijimas   įvairiuose renginiuose, akcijose informaciniams tikslams.</w:t>
            </w:r>
          </w:p>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 xml:space="preserve">Vykdytojas </w:t>
            </w:r>
            <w:r w:rsidRPr="001269E0">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S</w:t>
            </w:r>
            <w:r w:rsidRPr="0030294C">
              <w:rPr>
                <w:rFonts w:ascii="Times New Roman" w:hAnsi="Times New Roman" w:cs="Times New Roman"/>
                <w:bCs/>
                <w:color w:val="000000"/>
                <w:sz w:val="24"/>
                <w:szCs w:val="24"/>
              </w:rPr>
              <w:t>ekretoriatas.</w:t>
            </w: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bCs/>
                <w:color w:val="000000"/>
                <w:sz w:val="24"/>
                <w:szCs w:val="24"/>
              </w:rPr>
              <w:t>Galimi ir esami pareiškėja, paramos gavėjai, socialiniai partneriai.</w:t>
            </w: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2016</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795"/>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8.</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 xml:space="preserve">Informacijos sklaida garso ir vaizdo priemonėse </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Tikslas</w:t>
            </w:r>
            <w:r w:rsidRPr="001269E0">
              <w:rPr>
                <w:rFonts w:ascii="Times New Roman" w:hAnsi="Times New Roman" w:cs="Times New Roman"/>
                <w:bCs/>
                <w:color w:val="000000"/>
                <w:sz w:val="24"/>
                <w:szCs w:val="24"/>
              </w:rPr>
              <w:t xml:space="preserve"> – laidų, / siužetų / reportažų, filmų sukūrimas ir transliavimas (televizijoje ir radijuje, internete)</w:t>
            </w: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
                <w:bCs/>
                <w:color w:val="000000"/>
                <w:sz w:val="24"/>
                <w:szCs w:val="24"/>
              </w:rPr>
            </w:pPr>
            <w:r w:rsidRPr="0030294C">
              <w:rPr>
                <w:rFonts w:ascii="Times New Roman" w:hAnsi="Times New Roman" w:cs="Times New Roman"/>
                <w:bCs/>
                <w:color w:val="000000"/>
                <w:sz w:val="24"/>
                <w:szCs w:val="24"/>
              </w:rPr>
              <w:t>Vykdytojas</w:t>
            </w:r>
            <w:r w:rsidRPr="001269E0">
              <w:rPr>
                <w:rFonts w:ascii="Times New Roman" w:hAnsi="Times New Roman" w:cs="Times New Roman"/>
                <w:b/>
                <w:bCs/>
                <w:color w:val="000000"/>
                <w:sz w:val="24"/>
                <w:szCs w:val="24"/>
              </w:rPr>
              <w:t xml:space="preserve"> –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ir (arba)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w:t>
            </w:r>
            <w:r w:rsidRPr="00D54A8A">
              <w:rPr>
                <w:rFonts w:ascii="Times New Roman" w:hAnsi="Times New Roman" w:cs="Times New Roman"/>
                <w:bCs/>
                <w:color w:val="000000"/>
                <w:sz w:val="24"/>
                <w:szCs w:val="24"/>
              </w:rPr>
              <w:t xml:space="preserve">bendradarbiaudamas  </w:t>
            </w:r>
            <w:r w:rsidRPr="001269E0">
              <w:rPr>
                <w:rFonts w:ascii="Times New Roman" w:hAnsi="Times New Roman" w:cs="Times New Roman"/>
                <w:bCs/>
                <w:color w:val="000000"/>
                <w:sz w:val="24"/>
                <w:szCs w:val="24"/>
              </w:rPr>
              <w:t>su Tinklo nariu.</w:t>
            </w: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2017</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795"/>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9.</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Socialinės reklamos</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Tikslas</w:t>
            </w:r>
            <w:r w:rsidRPr="001269E0">
              <w:rPr>
                <w:rFonts w:ascii="Times New Roman" w:hAnsi="Times New Roman" w:cs="Times New Roman"/>
                <w:bCs/>
                <w:color w:val="000000"/>
                <w:sz w:val="24"/>
                <w:szCs w:val="24"/>
              </w:rPr>
              <w:t xml:space="preserve"> – skleisti informacinę</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mokomąją informaciją viešojoje erdvėje (lauko (išorinė) reklama), spaudiniuose, leidiniuose, televizijoje ir radijuje, internetiniuose portaluose, vitrinose, stenduose ir kt. reklamos priemonėse, siekiant įtraukti, motyvuoti</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 xml:space="preserve">  aktyviai dalyvauti </w:t>
            </w:r>
            <w:r w:rsidRPr="001269E0">
              <w:rPr>
                <w:rFonts w:ascii="Times New Roman" w:hAnsi="Times New Roman" w:cs="Times New Roman"/>
                <w:sz w:val="24"/>
                <w:szCs w:val="24"/>
              </w:rPr>
              <w:t xml:space="preserve">KPP įgyvendinime, </w:t>
            </w:r>
            <w:r w:rsidRPr="001269E0">
              <w:rPr>
                <w:rFonts w:ascii="Times New Roman" w:hAnsi="Times New Roman" w:cs="Times New Roman"/>
                <w:bCs/>
                <w:color w:val="000000"/>
                <w:sz w:val="24"/>
                <w:szCs w:val="24"/>
              </w:rPr>
              <w:t xml:space="preserve"> </w:t>
            </w:r>
            <w:r w:rsidRPr="001269E0">
              <w:rPr>
                <w:rFonts w:ascii="Times New Roman" w:hAnsi="Times New Roman" w:cs="Times New Roman"/>
                <w:color w:val="000000"/>
                <w:sz w:val="24"/>
                <w:szCs w:val="24"/>
              </w:rPr>
              <w:t>kurti teigiamą nuomonę apie ES kaimo plėtros politiką ir Lietuvos dalyvavimą joje.</w:t>
            </w: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
                <w:bCs/>
                <w:color w:val="000000"/>
                <w:sz w:val="24"/>
                <w:szCs w:val="24"/>
              </w:rPr>
            </w:pPr>
            <w:r w:rsidRPr="0030294C">
              <w:rPr>
                <w:rFonts w:ascii="Times New Roman" w:hAnsi="Times New Roman" w:cs="Times New Roman"/>
                <w:bCs/>
                <w:color w:val="000000"/>
                <w:sz w:val="24"/>
                <w:szCs w:val="24"/>
              </w:rPr>
              <w:t>Vykdytojas</w:t>
            </w:r>
            <w:r w:rsidRPr="001269E0">
              <w:rPr>
                <w:rFonts w:ascii="Times New Roman" w:hAnsi="Times New Roman" w:cs="Times New Roman"/>
                <w:b/>
                <w:bCs/>
                <w:color w:val="000000"/>
                <w:sz w:val="24"/>
                <w:szCs w:val="24"/>
              </w:rPr>
              <w:t xml:space="preserve"> –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ir (arba) </w:t>
            </w:r>
            <w:r>
              <w:rPr>
                <w:rFonts w:ascii="Times New Roman" w:hAnsi="Times New Roman" w:cs="Times New Roman"/>
                <w:bCs/>
                <w:color w:val="000000"/>
                <w:sz w:val="24"/>
                <w:szCs w:val="24"/>
              </w:rPr>
              <w:t>S</w:t>
            </w:r>
            <w:r w:rsidRPr="001269E0">
              <w:rPr>
                <w:rFonts w:ascii="Times New Roman" w:hAnsi="Times New Roman" w:cs="Times New Roman"/>
                <w:bCs/>
                <w:color w:val="000000"/>
                <w:sz w:val="24"/>
                <w:szCs w:val="24"/>
              </w:rPr>
              <w:t xml:space="preserve">ekretoriatas </w:t>
            </w:r>
            <w:r w:rsidRPr="00D54A8A">
              <w:rPr>
                <w:rFonts w:ascii="Times New Roman" w:hAnsi="Times New Roman" w:cs="Times New Roman"/>
                <w:bCs/>
                <w:color w:val="000000"/>
                <w:sz w:val="24"/>
                <w:szCs w:val="24"/>
              </w:rPr>
              <w:t xml:space="preserve">bendradarbiaudamas  </w:t>
            </w:r>
            <w:r w:rsidRPr="001269E0">
              <w:rPr>
                <w:rFonts w:ascii="Times New Roman" w:hAnsi="Times New Roman" w:cs="Times New Roman"/>
                <w:bCs/>
                <w:color w:val="000000"/>
                <w:sz w:val="24"/>
                <w:szCs w:val="24"/>
              </w:rPr>
              <w:t>su Tinklo nariu.</w:t>
            </w: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t>Valdžios institucijos, socialiniai partneriai, su KPP įgyvendinimu susijusių įstaigų, organizacijų specialistai, konsultantai, galimi pareiškėjai, paramos gavėjai ir kiti suinteresuoti  asmenys</w:t>
            </w: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2017</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795"/>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10.</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30294C" w:rsidRDefault="00D54A8A" w:rsidP="00B040C1">
            <w:pPr>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Elektroninės</w:t>
            </w:r>
            <w:r w:rsidRPr="0030294C">
              <w:rPr>
                <w:rFonts w:ascii="Times New Roman" w:hAnsi="Times New Roman" w:cs="Times New Roman"/>
                <w:bCs/>
                <w:color w:val="000000"/>
                <w:sz w:val="24"/>
                <w:szCs w:val="24"/>
              </w:rPr>
              <w:t xml:space="preserve"> priemonės</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30294C">
              <w:rPr>
                <w:rFonts w:ascii="Times New Roman" w:hAnsi="Times New Roman" w:cs="Times New Roman"/>
                <w:bCs/>
                <w:color w:val="000000"/>
                <w:sz w:val="24"/>
                <w:szCs w:val="24"/>
              </w:rPr>
              <w:t>Tikslas</w:t>
            </w:r>
            <w:r w:rsidRPr="001269E0">
              <w:rPr>
                <w:rFonts w:ascii="Times New Roman" w:hAnsi="Times New Roman" w:cs="Times New Roman"/>
                <w:bCs/>
                <w:color w:val="000000"/>
                <w:sz w:val="24"/>
                <w:szCs w:val="24"/>
              </w:rPr>
              <w:t xml:space="preserve"> – skleisti informacinę</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 xml:space="preserve">mokomąją informaciją viešojoje erdvėje (lauko (išorinė) reklama), spaudiniuose, leidiniuose, televizijoje ir radijuje, internetiniuose portaluose, vitrinose, stenduose ir kt. reklamos priemonėse, siekiant įtraukti, motyvuoti aktyviai dalyvauti KPP </w:t>
            </w:r>
            <w:r w:rsidRPr="001269E0">
              <w:rPr>
                <w:rFonts w:ascii="Times New Roman" w:hAnsi="Times New Roman" w:cs="Times New Roman"/>
                <w:bCs/>
                <w:color w:val="000000"/>
                <w:sz w:val="24"/>
                <w:szCs w:val="24"/>
              </w:rPr>
              <w:lastRenderedPageBreak/>
              <w:t>įgyvendinime,  kurti teigiamą nuomonę apie ES kaimo plėtros politiką ir Lietuvos dalyvavimą joje</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 xml:space="preserve"> taip pat</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 xml:space="preserve">  didinant gyventojų </w:t>
            </w:r>
            <w:r>
              <w:rPr>
                <w:rFonts w:ascii="Times New Roman" w:hAnsi="Times New Roman" w:cs="Times New Roman"/>
                <w:bCs/>
                <w:color w:val="000000"/>
                <w:sz w:val="24"/>
                <w:szCs w:val="24"/>
              </w:rPr>
              <w:t>aplinkosaugos</w:t>
            </w:r>
            <w:r w:rsidRPr="001269E0">
              <w:rPr>
                <w:rFonts w:ascii="Times New Roman" w:hAnsi="Times New Roman" w:cs="Times New Roman"/>
                <w:bCs/>
                <w:color w:val="000000"/>
                <w:sz w:val="24"/>
                <w:szCs w:val="24"/>
              </w:rPr>
              <w:t xml:space="preserve"> sąmoningumą</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 xml:space="preserve">  užtikrinti tvarų gamtos išteklių valdymą ir klimato kaitos mažinimą</w:t>
            </w:r>
            <w:r w:rsidRPr="001269E0">
              <w:rPr>
                <w:rFonts w:ascii="Times New Roman" w:hAnsi="Times New Roman" w:cs="Times New Roman"/>
                <w:color w:val="000000"/>
                <w:sz w:val="24"/>
                <w:szCs w:val="24"/>
              </w:rPr>
              <w:t>.</w:t>
            </w: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D54A8A" w:rsidRDefault="00D54A8A" w:rsidP="00B040C1">
            <w:pPr>
              <w:tabs>
                <w:tab w:val="left" w:pos="426"/>
              </w:tabs>
              <w:suppressAutoHyphens/>
              <w:ind w:firstLine="0"/>
              <w:contextualSpacing/>
              <w:jc w:val="both"/>
              <w:textAlignment w:val="center"/>
              <w:rPr>
                <w:rFonts w:ascii="Times New Roman" w:hAnsi="Times New Roman" w:cs="Times New Roman"/>
                <w:b/>
                <w:bCs/>
                <w:color w:val="000000"/>
                <w:sz w:val="24"/>
                <w:szCs w:val="24"/>
              </w:rPr>
            </w:pPr>
            <w:r w:rsidRPr="00D54A8A">
              <w:rPr>
                <w:rFonts w:ascii="Times New Roman" w:hAnsi="Times New Roman" w:cs="Times New Roman"/>
                <w:color w:val="000000"/>
                <w:sz w:val="24"/>
                <w:szCs w:val="24"/>
              </w:rPr>
              <w:lastRenderedPageBreak/>
              <w:t>Elektroninės priemonės</w:t>
            </w:r>
            <w:r w:rsidRPr="00D54A8A">
              <w:rPr>
                <w:rStyle w:val="Komentaronuoroda"/>
                <w:rFonts w:ascii="Times New Roman" w:hAnsi="Times New Roman" w:cs="Times New Roman"/>
                <w:color w:val="000000"/>
                <w:sz w:val="24"/>
                <w:szCs w:val="24"/>
              </w:rPr>
              <w:t xml:space="preserve">, skirtos informavimui ir viešinimui apie KPP, užtikrinti veiksmingesnę komunikaciją su kaimo plėtros dalyviais (informacija </w:t>
            </w:r>
            <w:r w:rsidRPr="00D54A8A">
              <w:rPr>
                <w:rFonts w:ascii="Times New Roman" w:hAnsi="Times New Roman" w:cs="Times New Roman"/>
                <w:color w:val="000000"/>
                <w:sz w:val="24"/>
                <w:szCs w:val="24"/>
              </w:rPr>
              <w:t>socialiniuose tinkluose: straipsniai, žaidimai, internetiniai dienoraščiai, elektroninės nuotraukos, 3D KPP projektų turai, instrukcijos ir vadovai  ir pan.).</w:t>
            </w:r>
          </w:p>
          <w:p w:rsidR="00D54A8A" w:rsidRPr="001269E0" w:rsidRDefault="00D54A8A" w:rsidP="00B040C1">
            <w:pPr>
              <w:tabs>
                <w:tab w:val="left" w:pos="426"/>
              </w:tabs>
              <w:suppressAutoHyphens/>
              <w:ind w:firstLine="0"/>
              <w:contextualSpacing/>
              <w:jc w:val="both"/>
              <w:textAlignment w:val="center"/>
              <w:rPr>
                <w:rFonts w:ascii="Times New Roman" w:hAnsi="Times New Roman" w:cs="Times New Roman"/>
                <w:color w:val="000000"/>
                <w:sz w:val="24"/>
                <w:szCs w:val="24"/>
              </w:rPr>
            </w:pPr>
            <w:r w:rsidRPr="00D54A8A">
              <w:rPr>
                <w:rFonts w:ascii="Times New Roman" w:hAnsi="Times New Roman" w:cs="Times New Roman"/>
                <w:bCs/>
                <w:color w:val="000000"/>
                <w:sz w:val="24"/>
                <w:szCs w:val="24"/>
              </w:rPr>
              <w:t>Vykdytojas</w:t>
            </w:r>
            <w:r w:rsidRPr="00D54A8A">
              <w:rPr>
                <w:rFonts w:ascii="Times New Roman" w:hAnsi="Times New Roman" w:cs="Times New Roman"/>
                <w:color w:val="000000"/>
                <w:sz w:val="24"/>
                <w:szCs w:val="24"/>
              </w:rPr>
              <w:t xml:space="preserve"> – Sekretoriatas ir (arba) Sekretoriatas</w:t>
            </w:r>
            <w:r w:rsidRPr="001269E0">
              <w:rPr>
                <w:rFonts w:ascii="Times New Roman" w:hAnsi="Times New Roman" w:cs="Times New Roman"/>
                <w:color w:val="000000"/>
                <w:sz w:val="24"/>
                <w:szCs w:val="24"/>
              </w:rPr>
              <w:t xml:space="preserve"> </w:t>
            </w:r>
            <w:r w:rsidRPr="00D54A8A">
              <w:rPr>
                <w:rFonts w:ascii="Times New Roman" w:hAnsi="Times New Roman" w:cs="Times New Roman"/>
                <w:color w:val="000000"/>
                <w:sz w:val="24"/>
                <w:szCs w:val="24"/>
              </w:rPr>
              <w:lastRenderedPageBreak/>
              <w:t xml:space="preserve">bendradarbiaudamas  </w:t>
            </w:r>
            <w:r w:rsidRPr="001269E0">
              <w:rPr>
                <w:rFonts w:ascii="Times New Roman" w:hAnsi="Times New Roman" w:cs="Times New Roman"/>
                <w:color w:val="000000"/>
                <w:sz w:val="24"/>
                <w:szCs w:val="24"/>
              </w:rPr>
              <w:t>su Tinklo nariu.</w:t>
            </w: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lastRenderedPageBreak/>
              <w:t xml:space="preserve">Valdžios institucijos, socialiniai partneriai, su KPP įgyvendinimu susijusių įstaigų, organizacijų specialistai, </w:t>
            </w:r>
            <w:r w:rsidRPr="001269E0">
              <w:rPr>
                <w:rFonts w:ascii="Times New Roman" w:hAnsi="Times New Roman" w:cs="Times New Roman"/>
                <w:color w:val="000000"/>
                <w:sz w:val="24"/>
                <w:szCs w:val="24"/>
              </w:rPr>
              <w:lastRenderedPageBreak/>
              <w:t>konsultantai, galimi pareiškėjai, paramos gavėjai ir kiti suinteresuoti  asmenys</w:t>
            </w: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lastRenderedPageBreak/>
              <w:t>2017</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795"/>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lastRenderedPageBreak/>
              <w:t>11.</w:t>
            </w: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7616A0" w:rsidRDefault="00D54A8A" w:rsidP="00B040C1">
            <w:pPr>
              <w:ind w:firstLine="0"/>
              <w:jc w:val="both"/>
              <w:rPr>
                <w:rFonts w:ascii="Times New Roman" w:hAnsi="Times New Roman" w:cs="Times New Roman"/>
                <w:bCs/>
                <w:color w:val="000000"/>
                <w:sz w:val="24"/>
                <w:szCs w:val="24"/>
              </w:rPr>
            </w:pPr>
            <w:r w:rsidRPr="007616A0">
              <w:rPr>
                <w:rFonts w:ascii="Times New Roman" w:hAnsi="Times New Roman" w:cs="Times New Roman"/>
                <w:bCs/>
                <w:color w:val="000000"/>
                <w:sz w:val="24"/>
                <w:szCs w:val="24"/>
              </w:rPr>
              <w:t>Kitos komunikacijos priemonės</w:t>
            </w:r>
          </w:p>
        </w:tc>
        <w:tc>
          <w:tcPr>
            <w:tcW w:w="3827"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7616A0">
              <w:rPr>
                <w:rFonts w:ascii="Times New Roman" w:hAnsi="Times New Roman" w:cs="Times New Roman"/>
                <w:bCs/>
                <w:color w:val="000000"/>
                <w:sz w:val="24"/>
                <w:szCs w:val="24"/>
              </w:rPr>
              <w:t>Tikslas</w:t>
            </w:r>
            <w:r w:rsidRPr="001269E0">
              <w:rPr>
                <w:rFonts w:ascii="Times New Roman" w:hAnsi="Times New Roman" w:cs="Times New Roman"/>
                <w:bCs/>
                <w:color w:val="000000"/>
                <w:sz w:val="24"/>
                <w:szCs w:val="24"/>
              </w:rPr>
              <w:t xml:space="preserve"> – nenumatytos komunikacijos, informavimo ir viešinimo priemonės, kurių prireikia kintant situacijai, atsiradus naujiems poreikiams, aktualijoms. </w:t>
            </w:r>
          </w:p>
        </w:tc>
        <w:tc>
          <w:tcPr>
            <w:tcW w:w="504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7616A0">
              <w:rPr>
                <w:rFonts w:ascii="Times New Roman" w:hAnsi="Times New Roman" w:cs="Times New Roman"/>
                <w:bCs/>
                <w:color w:val="000000"/>
                <w:sz w:val="24"/>
                <w:szCs w:val="24"/>
              </w:rPr>
              <w:t>Vykdytojas</w:t>
            </w:r>
            <w:r w:rsidRPr="001269E0">
              <w:rPr>
                <w:rFonts w:ascii="Times New Roman" w:hAnsi="Times New Roman" w:cs="Times New Roman"/>
                <w:color w:val="000000"/>
                <w:sz w:val="24"/>
                <w:szCs w:val="24"/>
              </w:rPr>
              <w:t xml:space="preserve"> – </w:t>
            </w:r>
            <w:r>
              <w:rPr>
                <w:rFonts w:ascii="Times New Roman" w:hAnsi="Times New Roman" w:cs="Times New Roman"/>
                <w:color w:val="000000"/>
                <w:sz w:val="24"/>
                <w:szCs w:val="24"/>
              </w:rPr>
              <w:t>S</w:t>
            </w:r>
            <w:r w:rsidRPr="001269E0">
              <w:rPr>
                <w:rFonts w:ascii="Times New Roman" w:hAnsi="Times New Roman" w:cs="Times New Roman"/>
                <w:color w:val="000000"/>
                <w:sz w:val="24"/>
                <w:szCs w:val="24"/>
              </w:rPr>
              <w:t xml:space="preserve">ekretoriatas ir (arba) </w:t>
            </w:r>
            <w:r>
              <w:rPr>
                <w:rFonts w:ascii="Times New Roman" w:hAnsi="Times New Roman" w:cs="Times New Roman"/>
                <w:color w:val="000000"/>
                <w:sz w:val="24"/>
                <w:szCs w:val="24"/>
              </w:rPr>
              <w:t>S</w:t>
            </w:r>
            <w:r w:rsidRPr="001269E0">
              <w:rPr>
                <w:rFonts w:ascii="Times New Roman" w:hAnsi="Times New Roman" w:cs="Times New Roman"/>
                <w:color w:val="000000"/>
                <w:sz w:val="24"/>
                <w:szCs w:val="24"/>
              </w:rPr>
              <w:t xml:space="preserve">ekretoriatas </w:t>
            </w:r>
            <w:r w:rsidRPr="00D54A8A">
              <w:rPr>
                <w:rFonts w:ascii="Times New Roman" w:hAnsi="Times New Roman" w:cs="Times New Roman"/>
                <w:color w:val="000000"/>
                <w:sz w:val="24"/>
                <w:szCs w:val="24"/>
              </w:rPr>
              <w:t xml:space="preserve">bendradarbiaudamas  </w:t>
            </w:r>
            <w:r w:rsidRPr="001269E0">
              <w:rPr>
                <w:rFonts w:ascii="Times New Roman" w:hAnsi="Times New Roman" w:cs="Times New Roman"/>
                <w:color w:val="000000"/>
                <w:sz w:val="24"/>
                <w:szCs w:val="24"/>
              </w:rPr>
              <w:t>su Tinklo nariu.</w:t>
            </w:r>
          </w:p>
          <w:p w:rsidR="00D54A8A" w:rsidRPr="001269E0" w:rsidRDefault="00D54A8A" w:rsidP="00B040C1">
            <w:pPr>
              <w:ind w:firstLine="0"/>
              <w:jc w:val="both"/>
              <w:rPr>
                <w:rFonts w:ascii="Times New Roman" w:hAnsi="Times New Roman" w:cs="Times New Roman"/>
                <w:color w:val="000000"/>
                <w:sz w:val="24"/>
                <w:szCs w:val="24"/>
              </w:rPr>
            </w:pPr>
          </w:p>
        </w:tc>
        <w:tc>
          <w:tcPr>
            <w:tcW w:w="2181"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color w:val="000000"/>
                <w:sz w:val="24"/>
                <w:szCs w:val="24"/>
              </w:rPr>
            </w:pPr>
            <w:r w:rsidRPr="001269E0">
              <w:rPr>
                <w:rFonts w:ascii="Times New Roman" w:hAnsi="Times New Roman" w:cs="Times New Roman"/>
                <w:color w:val="000000"/>
                <w:sz w:val="24"/>
                <w:szCs w:val="24"/>
              </w:rPr>
              <w:t>Valdžios institucijos, socialiniai partneriai, su KPP įgyvendinimu susijusių įstaigų, organizacijų specialistai, konsultantai, galimi pareiškėjai, paramos gavėjai ir kiti suinteresuoti  asmenys</w:t>
            </w:r>
          </w:p>
        </w:tc>
        <w:tc>
          <w:tcPr>
            <w:tcW w:w="1452"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D54A8A" w:rsidRPr="001269E0" w:rsidRDefault="00D54A8A" w:rsidP="00B040C1">
            <w:pPr>
              <w:ind w:firstLine="0"/>
              <w:jc w:val="both"/>
              <w:rPr>
                <w:rFonts w:ascii="Times New Roman" w:hAnsi="Times New Roman" w:cs="Times New Roman"/>
                <w:bCs/>
                <w:color w:val="000000"/>
                <w:sz w:val="24"/>
                <w:szCs w:val="24"/>
              </w:rPr>
            </w:pPr>
            <w:r w:rsidRPr="001269E0">
              <w:rPr>
                <w:rFonts w:ascii="Times New Roman" w:hAnsi="Times New Roman" w:cs="Times New Roman"/>
                <w:bCs/>
                <w:color w:val="000000"/>
                <w:sz w:val="24"/>
                <w:szCs w:val="24"/>
              </w:rPr>
              <w:t>2016</w:t>
            </w:r>
            <w:r>
              <w:rPr>
                <w:rFonts w:ascii="Times New Roman" w:hAnsi="Times New Roman" w:cs="Times New Roman"/>
                <w:bCs/>
                <w:color w:val="000000"/>
                <w:sz w:val="24"/>
                <w:szCs w:val="24"/>
              </w:rPr>
              <w:t>–</w:t>
            </w:r>
            <w:r w:rsidRPr="001269E0">
              <w:rPr>
                <w:rFonts w:ascii="Times New Roman" w:hAnsi="Times New Roman" w:cs="Times New Roman"/>
                <w:bCs/>
                <w:color w:val="000000"/>
                <w:sz w:val="24"/>
                <w:szCs w:val="24"/>
              </w:rPr>
              <w:t>2023 m.</w:t>
            </w:r>
          </w:p>
        </w:tc>
      </w:tr>
      <w:tr w:rsidR="00D54A8A" w:rsidRPr="007E7F6F" w:rsidTr="00B040C1">
        <w:trPr>
          <w:trHeight w:val="172"/>
        </w:trPr>
        <w:tc>
          <w:tcPr>
            <w:tcW w:w="15138" w:type="dxa"/>
            <w:gridSpan w:val="6"/>
            <w:tcBorders>
              <w:top w:val="single" w:sz="8" w:space="0" w:color="00000A"/>
              <w:left w:val="single" w:sz="8" w:space="0" w:color="00000A"/>
              <w:bottom w:val="single" w:sz="8" w:space="0" w:color="00000A"/>
              <w:right w:val="single" w:sz="8" w:space="0" w:color="00000A"/>
            </w:tcBorders>
            <w:shd w:val="clear" w:color="auto" w:fill="FBE4D5" w:themeFill="accent2" w:themeFillTint="33"/>
            <w:tcMar>
              <w:left w:w="78" w:type="dxa"/>
            </w:tcMar>
          </w:tcPr>
          <w:p w:rsidR="00D54A8A" w:rsidRPr="001269E0" w:rsidRDefault="00D54A8A" w:rsidP="00B040C1">
            <w:pPr>
              <w:jc w:val="both"/>
              <w:rPr>
                <w:rFonts w:ascii="Times New Roman" w:hAnsi="Times New Roman" w:cs="Times New Roman"/>
                <w:b/>
                <w:bCs/>
                <w:color w:val="000000"/>
                <w:sz w:val="24"/>
                <w:szCs w:val="24"/>
              </w:rPr>
            </w:pPr>
            <w:r w:rsidRPr="001269E0">
              <w:rPr>
                <w:rFonts w:ascii="Times New Roman" w:hAnsi="Times New Roman" w:cs="Times New Roman"/>
                <w:b/>
                <w:bCs/>
                <w:color w:val="000000"/>
                <w:sz w:val="24"/>
                <w:szCs w:val="24"/>
              </w:rPr>
              <w:t xml:space="preserve">Preliminarus biudžetas – 1,5 mln. </w:t>
            </w:r>
            <w:proofErr w:type="spellStart"/>
            <w:r w:rsidRPr="001269E0">
              <w:rPr>
                <w:rFonts w:ascii="Times New Roman" w:hAnsi="Times New Roman" w:cs="Times New Roman"/>
                <w:b/>
                <w:bCs/>
                <w:color w:val="000000"/>
                <w:sz w:val="24"/>
                <w:szCs w:val="24"/>
              </w:rPr>
              <w:t>Eur</w:t>
            </w:r>
            <w:proofErr w:type="spellEnd"/>
          </w:p>
        </w:tc>
      </w:tr>
    </w:tbl>
    <w:p w:rsidR="00D54A8A" w:rsidRPr="001269E0" w:rsidRDefault="00D54A8A" w:rsidP="00D54A8A">
      <w:pPr>
        <w:pStyle w:val="Patvirtinta"/>
        <w:spacing w:line="360" w:lineRule="auto"/>
        <w:ind w:left="0"/>
        <w:rPr>
          <w:rFonts w:ascii="Times New Roman" w:hAnsi="Times New Roman" w:cs="Times New Roman"/>
          <w:sz w:val="24"/>
          <w:szCs w:val="24"/>
        </w:rPr>
      </w:pPr>
    </w:p>
    <w:p w:rsidR="00D54A8A" w:rsidRDefault="00D54A8A" w:rsidP="00D54A8A">
      <w:pPr>
        <w:spacing w:line="360" w:lineRule="auto"/>
        <w:ind w:firstLine="567"/>
        <w:jc w:val="both"/>
        <w:rPr>
          <w:rFonts w:ascii="Times New Roman" w:hAnsi="Times New Roman" w:cs="Times New Roman"/>
          <w:sz w:val="24"/>
          <w:szCs w:val="24"/>
        </w:rPr>
      </w:pPr>
      <w:bookmarkStart w:id="0" w:name="_GoBack"/>
      <w:bookmarkEnd w:id="0"/>
    </w:p>
    <w:p w:rsidR="00D54A8A" w:rsidRPr="00B03148" w:rsidRDefault="00D54A8A" w:rsidP="00B03148">
      <w:pPr>
        <w:ind w:left="6237" w:firstLine="0"/>
        <w:rPr>
          <w:rFonts w:ascii="Times New Roman" w:hAnsi="Times New Roman" w:cs="Times New Roman"/>
          <w:sz w:val="24"/>
          <w:szCs w:val="24"/>
        </w:rPr>
      </w:pPr>
    </w:p>
    <w:sectPr w:rsidR="00D54A8A" w:rsidRPr="00B03148" w:rsidSect="00D54A8A">
      <w:headerReference w:type="default" r:id="rId8"/>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7C" w:rsidRDefault="00816A7C" w:rsidP="00D54A8A">
      <w:r>
        <w:separator/>
      </w:r>
    </w:p>
  </w:endnote>
  <w:endnote w:type="continuationSeparator" w:id="0">
    <w:p w:rsidR="00816A7C" w:rsidRDefault="00816A7C" w:rsidP="00D5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7C" w:rsidRDefault="00816A7C" w:rsidP="00D54A8A">
      <w:r>
        <w:separator/>
      </w:r>
    </w:p>
  </w:footnote>
  <w:footnote w:type="continuationSeparator" w:id="0">
    <w:p w:rsidR="00816A7C" w:rsidRDefault="00816A7C" w:rsidP="00D5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36259"/>
      <w:docPartObj>
        <w:docPartGallery w:val="Page Numbers (Top of Page)"/>
        <w:docPartUnique/>
      </w:docPartObj>
    </w:sdtPr>
    <w:sdtContent>
      <w:p w:rsidR="00D54A8A" w:rsidRDefault="00D54A8A">
        <w:pPr>
          <w:pStyle w:val="Antrats"/>
          <w:jc w:val="center"/>
        </w:pPr>
        <w:r>
          <w:fldChar w:fldCharType="begin"/>
        </w:r>
        <w:r>
          <w:instrText>PAGE   \* MERGEFORMAT</w:instrText>
        </w:r>
        <w:r>
          <w:fldChar w:fldCharType="separate"/>
        </w:r>
        <w:r>
          <w:rPr>
            <w:noProof/>
          </w:rPr>
          <w:t>5</w:t>
        </w:r>
        <w:r>
          <w:fldChar w:fldCharType="end"/>
        </w:r>
      </w:p>
    </w:sdtContent>
  </w:sdt>
  <w:p w:rsidR="00D54A8A" w:rsidRDefault="00D54A8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14E18"/>
    <w:multiLevelType w:val="multilevel"/>
    <w:tmpl w:val="87F2EB72"/>
    <w:lvl w:ilvl="0">
      <w:start w:val="2016"/>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48"/>
    <w:rsid w:val="00816A7C"/>
    <w:rsid w:val="008C16AA"/>
    <w:rsid w:val="00B03148"/>
    <w:rsid w:val="00C7489F"/>
    <w:rsid w:val="00D54A8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489F"/>
  </w:style>
  <w:style w:type="paragraph" w:styleId="Antrat1">
    <w:name w:val="heading 1"/>
    <w:basedOn w:val="prastasis"/>
    <w:next w:val="prastasis"/>
    <w:link w:val="Antrat1Diagrama"/>
    <w:uiPriority w:val="9"/>
    <w:qFormat/>
    <w:rsid w:val="00C7489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C7489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C7489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C7489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C7489F"/>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C7489F"/>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C7489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C7489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C7489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7489F"/>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C7489F"/>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C7489F"/>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C7489F"/>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C7489F"/>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C7489F"/>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C7489F"/>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C7489F"/>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C7489F"/>
    <w:rPr>
      <w:rFonts w:asciiTheme="majorHAnsi" w:eastAsiaTheme="majorEastAsia" w:hAnsiTheme="majorHAnsi" w:cstheme="majorBidi"/>
      <w:i/>
      <w:iCs/>
      <w:color w:val="A5A5A5" w:themeColor="accent3"/>
      <w:sz w:val="20"/>
      <w:szCs w:val="20"/>
    </w:rPr>
  </w:style>
  <w:style w:type="paragraph" w:styleId="Antrat">
    <w:name w:val="caption"/>
    <w:basedOn w:val="prastasis"/>
    <w:next w:val="prastasis"/>
    <w:uiPriority w:val="35"/>
    <w:unhideWhenUsed/>
    <w:qFormat/>
    <w:rsid w:val="00C7489F"/>
    <w:rPr>
      <w:b/>
      <w:bCs/>
      <w:sz w:val="18"/>
      <w:szCs w:val="18"/>
    </w:rPr>
  </w:style>
  <w:style w:type="paragraph" w:styleId="Pavadinimas">
    <w:name w:val="Title"/>
    <w:basedOn w:val="prastasis"/>
    <w:next w:val="prastasis"/>
    <w:link w:val="PavadinimasDiagrama"/>
    <w:uiPriority w:val="10"/>
    <w:qFormat/>
    <w:rsid w:val="00C7489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C7489F"/>
    <w:rPr>
      <w:rFonts w:asciiTheme="majorHAnsi" w:eastAsiaTheme="majorEastAsia" w:hAnsiTheme="majorHAnsi" w:cstheme="majorBidi"/>
      <w:i/>
      <w:iCs/>
      <w:color w:val="1F4D78" w:themeColor="accent1" w:themeShade="7F"/>
      <w:sz w:val="60"/>
      <w:szCs w:val="60"/>
    </w:rPr>
  </w:style>
  <w:style w:type="paragraph" w:styleId="Antrinispavadinimas">
    <w:name w:val="Subtitle"/>
    <w:basedOn w:val="prastasis"/>
    <w:next w:val="prastasis"/>
    <w:link w:val="AntrinispavadinimasDiagrama"/>
    <w:uiPriority w:val="11"/>
    <w:qFormat/>
    <w:rsid w:val="00C7489F"/>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C7489F"/>
    <w:rPr>
      <w:i/>
      <w:iCs/>
      <w:sz w:val="24"/>
      <w:szCs w:val="24"/>
    </w:rPr>
  </w:style>
  <w:style w:type="character" w:styleId="Grietas">
    <w:name w:val="Strong"/>
    <w:basedOn w:val="Numatytasispastraiposriftas"/>
    <w:uiPriority w:val="22"/>
    <w:qFormat/>
    <w:rsid w:val="00C7489F"/>
    <w:rPr>
      <w:b/>
      <w:bCs/>
      <w:spacing w:val="0"/>
    </w:rPr>
  </w:style>
  <w:style w:type="character" w:styleId="Emfaz">
    <w:name w:val="Emphasis"/>
    <w:uiPriority w:val="20"/>
    <w:qFormat/>
    <w:rsid w:val="00C7489F"/>
    <w:rPr>
      <w:b/>
      <w:bCs/>
      <w:i/>
      <w:iCs/>
      <w:color w:val="5A5A5A" w:themeColor="text1" w:themeTint="A5"/>
    </w:rPr>
  </w:style>
  <w:style w:type="paragraph" w:styleId="Betarp">
    <w:name w:val="No Spacing"/>
    <w:basedOn w:val="prastasis"/>
    <w:link w:val="BetarpDiagrama"/>
    <w:uiPriority w:val="1"/>
    <w:qFormat/>
    <w:rsid w:val="00C7489F"/>
    <w:pPr>
      <w:ind w:firstLine="0"/>
    </w:pPr>
  </w:style>
  <w:style w:type="character" w:customStyle="1" w:styleId="BetarpDiagrama">
    <w:name w:val="Be tarpų Diagrama"/>
    <w:basedOn w:val="Numatytasispastraiposriftas"/>
    <w:link w:val="Betarp"/>
    <w:uiPriority w:val="1"/>
    <w:rsid w:val="00C7489F"/>
  </w:style>
  <w:style w:type="paragraph" w:styleId="Sraopastraipa">
    <w:name w:val="List Paragraph"/>
    <w:basedOn w:val="prastasis"/>
    <w:uiPriority w:val="34"/>
    <w:qFormat/>
    <w:rsid w:val="00C7489F"/>
    <w:pPr>
      <w:ind w:left="720"/>
      <w:contextualSpacing/>
    </w:pPr>
  </w:style>
  <w:style w:type="paragraph" w:styleId="Citata">
    <w:name w:val="Quote"/>
    <w:basedOn w:val="prastasis"/>
    <w:next w:val="prastasis"/>
    <w:link w:val="CitataDiagrama"/>
    <w:uiPriority w:val="29"/>
    <w:qFormat/>
    <w:rsid w:val="00C7489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7489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7489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7489F"/>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C7489F"/>
    <w:rPr>
      <w:i/>
      <w:iCs/>
      <w:color w:val="5A5A5A" w:themeColor="text1" w:themeTint="A5"/>
    </w:rPr>
  </w:style>
  <w:style w:type="character" w:styleId="Rykuspabraukimas">
    <w:name w:val="Intense Emphasis"/>
    <w:uiPriority w:val="21"/>
    <w:qFormat/>
    <w:rsid w:val="00C7489F"/>
    <w:rPr>
      <w:b/>
      <w:bCs/>
      <w:i/>
      <w:iCs/>
      <w:color w:val="5B9BD5" w:themeColor="accent1"/>
      <w:sz w:val="22"/>
      <w:szCs w:val="22"/>
    </w:rPr>
  </w:style>
  <w:style w:type="character" w:styleId="Nerykinuoroda">
    <w:name w:val="Subtle Reference"/>
    <w:uiPriority w:val="31"/>
    <w:qFormat/>
    <w:rsid w:val="00C7489F"/>
    <w:rPr>
      <w:color w:val="auto"/>
      <w:u w:val="single" w:color="A5A5A5" w:themeColor="accent3"/>
    </w:rPr>
  </w:style>
  <w:style w:type="character" w:styleId="Rykinuoroda">
    <w:name w:val="Intense Reference"/>
    <w:basedOn w:val="Numatytasispastraiposriftas"/>
    <w:uiPriority w:val="32"/>
    <w:qFormat/>
    <w:rsid w:val="00C7489F"/>
    <w:rPr>
      <w:b/>
      <w:bCs/>
      <w:color w:val="7B7B7B" w:themeColor="accent3" w:themeShade="BF"/>
      <w:u w:val="single" w:color="A5A5A5" w:themeColor="accent3"/>
    </w:rPr>
  </w:style>
  <w:style w:type="character" w:styleId="Knygospavadinimas">
    <w:name w:val="Book Title"/>
    <w:basedOn w:val="Numatytasispastraiposriftas"/>
    <w:uiPriority w:val="33"/>
    <w:qFormat/>
    <w:rsid w:val="00C7489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7489F"/>
    <w:pPr>
      <w:outlineLvl w:val="9"/>
    </w:pPr>
    <w:rPr>
      <w:lang w:bidi="en-US"/>
    </w:rPr>
  </w:style>
  <w:style w:type="character" w:customStyle="1" w:styleId="InternetLink">
    <w:name w:val="Internet Link"/>
    <w:rsid w:val="00D54A8A"/>
    <w:rPr>
      <w:color w:val="0000FF"/>
      <w:u w:val="single"/>
    </w:rPr>
  </w:style>
  <w:style w:type="character" w:styleId="Komentaronuoroda">
    <w:name w:val="annotation reference"/>
    <w:uiPriority w:val="99"/>
    <w:rsid w:val="00D54A8A"/>
    <w:rPr>
      <w:sz w:val="16"/>
      <w:szCs w:val="16"/>
    </w:rPr>
  </w:style>
  <w:style w:type="paragraph" w:customStyle="1" w:styleId="Patvirtinta">
    <w:name w:val="Patvirtinta"/>
    <w:basedOn w:val="prastasis"/>
    <w:rsid w:val="00D54A8A"/>
    <w:pPr>
      <w:keepLines/>
      <w:tabs>
        <w:tab w:val="left" w:pos="1304"/>
        <w:tab w:val="left" w:pos="1457"/>
        <w:tab w:val="left" w:pos="1604"/>
        <w:tab w:val="left" w:pos="1757"/>
      </w:tabs>
      <w:suppressAutoHyphens/>
      <w:spacing w:line="288" w:lineRule="auto"/>
      <w:ind w:left="5953"/>
      <w:textAlignment w:val="center"/>
    </w:pPr>
    <w:rPr>
      <w:rFonts w:eastAsiaTheme="minorEastAsia"/>
      <w:color w:val="000000"/>
      <w:sz w:val="20"/>
      <w:szCs w:val="20"/>
    </w:rPr>
  </w:style>
  <w:style w:type="paragraph" w:styleId="Antrats">
    <w:name w:val="header"/>
    <w:basedOn w:val="prastasis"/>
    <w:link w:val="AntratsDiagrama"/>
    <w:uiPriority w:val="99"/>
    <w:unhideWhenUsed/>
    <w:rsid w:val="00D54A8A"/>
    <w:pPr>
      <w:tabs>
        <w:tab w:val="center" w:pos="4819"/>
        <w:tab w:val="right" w:pos="9638"/>
      </w:tabs>
    </w:pPr>
  </w:style>
  <w:style w:type="character" w:customStyle="1" w:styleId="AntratsDiagrama">
    <w:name w:val="Antraštės Diagrama"/>
    <w:basedOn w:val="Numatytasispastraiposriftas"/>
    <w:link w:val="Antrats"/>
    <w:uiPriority w:val="99"/>
    <w:rsid w:val="00D54A8A"/>
  </w:style>
  <w:style w:type="paragraph" w:styleId="Porat">
    <w:name w:val="footer"/>
    <w:basedOn w:val="prastasis"/>
    <w:link w:val="PoratDiagrama"/>
    <w:uiPriority w:val="99"/>
    <w:unhideWhenUsed/>
    <w:rsid w:val="00D54A8A"/>
    <w:pPr>
      <w:tabs>
        <w:tab w:val="center" w:pos="4819"/>
        <w:tab w:val="right" w:pos="9638"/>
      </w:tabs>
    </w:pPr>
  </w:style>
  <w:style w:type="character" w:customStyle="1" w:styleId="PoratDiagrama">
    <w:name w:val="Poraštė Diagrama"/>
    <w:basedOn w:val="Numatytasispastraiposriftas"/>
    <w:link w:val="Porat"/>
    <w:uiPriority w:val="99"/>
    <w:rsid w:val="00D54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489F"/>
  </w:style>
  <w:style w:type="paragraph" w:styleId="Antrat1">
    <w:name w:val="heading 1"/>
    <w:basedOn w:val="prastasis"/>
    <w:next w:val="prastasis"/>
    <w:link w:val="Antrat1Diagrama"/>
    <w:uiPriority w:val="9"/>
    <w:qFormat/>
    <w:rsid w:val="00C7489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C7489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C7489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C7489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C7489F"/>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C7489F"/>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C7489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C7489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C7489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7489F"/>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C7489F"/>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C7489F"/>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C7489F"/>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C7489F"/>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C7489F"/>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C7489F"/>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C7489F"/>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C7489F"/>
    <w:rPr>
      <w:rFonts w:asciiTheme="majorHAnsi" w:eastAsiaTheme="majorEastAsia" w:hAnsiTheme="majorHAnsi" w:cstheme="majorBidi"/>
      <w:i/>
      <w:iCs/>
      <w:color w:val="A5A5A5" w:themeColor="accent3"/>
      <w:sz w:val="20"/>
      <w:szCs w:val="20"/>
    </w:rPr>
  </w:style>
  <w:style w:type="paragraph" w:styleId="Antrat">
    <w:name w:val="caption"/>
    <w:basedOn w:val="prastasis"/>
    <w:next w:val="prastasis"/>
    <w:uiPriority w:val="35"/>
    <w:unhideWhenUsed/>
    <w:qFormat/>
    <w:rsid w:val="00C7489F"/>
    <w:rPr>
      <w:b/>
      <w:bCs/>
      <w:sz w:val="18"/>
      <w:szCs w:val="18"/>
    </w:rPr>
  </w:style>
  <w:style w:type="paragraph" w:styleId="Pavadinimas">
    <w:name w:val="Title"/>
    <w:basedOn w:val="prastasis"/>
    <w:next w:val="prastasis"/>
    <w:link w:val="PavadinimasDiagrama"/>
    <w:uiPriority w:val="10"/>
    <w:qFormat/>
    <w:rsid w:val="00C7489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C7489F"/>
    <w:rPr>
      <w:rFonts w:asciiTheme="majorHAnsi" w:eastAsiaTheme="majorEastAsia" w:hAnsiTheme="majorHAnsi" w:cstheme="majorBidi"/>
      <w:i/>
      <w:iCs/>
      <w:color w:val="1F4D78" w:themeColor="accent1" w:themeShade="7F"/>
      <w:sz w:val="60"/>
      <w:szCs w:val="60"/>
    </w:rPr>
  </w:style>
  <w:style w:type="paragraph" w:styleId="Antrinispavadinimas">
    <w:name w:val="Subtitle"/>
    <w:basedOn w:val="prastasis"/>
    <w:next w:val="prastasis"/>
    <w:link w:val="AntrinispavadinimasDiagrama"/>
    <w:uiPriority w:val="11"/>
    <w:qFormat/>
    <w:rsid w:val="00C7489F"/>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C7489F"/>
    <w:rPr>
      <w:i/>
      <w:iCs/>
      <w:sz w:val="24"/>
      <w:szCs w:val="24"/>
    </w:rPr>
  </w:style>
  <w:style w:type="character" w:styleId="Grietas">
    <w:name w:val="Strong"/>
    <w:basedOn w:val="Numatytasispastraiposriftas"/>
    <w:uiPriority w:val="22"/>
    <w:qFormat/>
    <w:rsid w:val="00C7489F"/>
    <w:rPr>
      <w:b/>
      <w:bCs/>
      <w:spacing w:val="0"/>
    </w:rPr>
  </w:style>
  <w:style w:type="character" w:styleId="Emfaz">
    <w:name w:val="Emphasis"/>
    <w:uiPriority w:val="20"/>
    <w:qFormat/>
    <w:rsid w:val="00C7489F"/>
    <w:rPr>
      <w:b/>
      <w:bCs/>
      <w:i/>
      <w:iCs/>
      <w:color w:val="5A5A5A" w:themeColor="text1" w:themeTint="A5"/>
    </w:rPr>
  </w:style>
  <w:style w:type="paragraph" w:styleId="Betarp">
    <w:name w:val="No Spacing"/>
    <w:basedOn w:val="prastasis"/>
    <w:link w:val="BetarpDiagrama"/>
    <w:uiPriority w:val="1"/>
    <w:qFormat/>
    <w:rsid w:val="00C7489F"/>
    <w:pPr>
      <w:ind w:firstLine="0"/>
    </w:pPr>
  </w:style>
  <w:style w:type="character" w:customStyle="1" w:styleId="BetarpDiagrama">
    <w:name w:val="Be tarpų Diagrama"/>
    <w:basedOn w:val="Numatytasispastraiposriftas"/>
    <w:link w:val="Betarp"/>
    <w:uiPriority w:val="1"/>
    <w:rsid w:val="00C7489F"/>
  </w:style>
  <w:style w:type="paragraph" w:styleId="Sraopastraipa">
    <w:name w:val="List Paragraph"/>
    <w:basedOn w:val="prastasis"/>
    <w:uiPriority w:val="34"/>
    <w:qFormat/>
    <w:rsid w:val="00C7489F"/>
    <w:pPr>
      <w:ind w:left="720"/>
      <w:contextualSpacing/>
    </w:pPr>
  </w:style>
  <w:style w:type="paragraph" w:styleId="Citata">
    <w:name w:val="Quote"/>
    <w:basedOn w:val="prastasis"/>
    <w:next w:val="prastasis"/>
    <w:link w:val="CitataDiagrama"/>
    <w:uiPriority w:val="29"/>
    <w:qFormat/>
    <w:rsid w:val="00C7489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7489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7489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7489F"/>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C7489F"/>
    <w:rPr>
      <w:i/>
      <w:iCs/>
      <w:color w:val="5A5A5A" w:themeColor="text1" w:themeTint="A5"/>
    </w:rPr>
  </w:style>
  <w:style w:type="character" w:styleId="Rykuspabraukimas">
    <w:name w:val="Intense Emphasis"/>
    <w:uiPriority w:val="21"/>
    <w:qFormat/>
    <w:rsid w:val="00C7489F"/>
    <w:rPr>
      <w:b/>
      <w:bCs/>
      <w:i/>
      <w:iCs/>
      <w:color w:val="5B9BD5" w:themeColor="accent1"/>
      <w:sz w:val="22"/>
      <w:szCs w:val="22"/>
    </w:rPr>
  </w:style>
  <w:style w:type="character" w:styleId="Nerykinuoroda">
    <w:name w:val="Subtle Reference"/>
    <w:uiPriority w:val="31"/>
    <w:qFormat/>
    <w:rsid w:val="00C7489F"/>
    <w:rPr>
      <w:color w:val="auto"/>
      <w:u w:val="single" w:color="A5A5A5" w:themeColor="accent3"/>
    </w:rPr>
  </w:style>
  <w:style w:type="character" w:styleId="Rykinuoroda">
    <w:name w:val="Intense Reference"/>
    <w:basedOn w:val="Numatytasispastraiposriftas"/>
    <w:uiPriority w:val="32"/>
    <w:qFormat/>
    <w:rsid w:val="00C7489F"/>
    <w:rPr>
      <w:b/>
      <w:bCs/>
      <w:color w:val="7B7B7B" w:themeColor="accent3" w:themeShade="BF"/>
      <w:u w:val="single" w:color="A5A5A5" w:themeColor="accent3"/>
    </w:rPr>
  </w:style>
  <w:style w:type="character" w:styleId="Knygospavadinimas">
    <w:name w:val="Book Title"/>
    <w:basedOn w:val="Numatytasispastraiposriftas"/>
    <w:uiPriority w:val="33"/>
    <w:qFormat/>
    <w:rsid w:val="00C7489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7489F"/>
    <w:pPr>
      <w:outlineLvl w:val="9"/>
    </w:pPr>
    <w:rPr>
      <w:lang w:bidi="en-US"/>
    </w:rPr>
  </w:style>
  <w:style w:type="character" w:customStyle="1" w:styleId="InternetLink">
    <w:name w:val="Internet Link"/>
    <w:rsid w:val="00D54A8A"/>
    <w:rPr>
      <w:color w:val="0000FF"/>
      <w:u w:val="single"/>
    </w:rPr>
  </w:style>
  <w:style w:type="character" w:styleId="Komentaronuoroda">
    <w:name w:val="annotation reference"/>
    <w:uiPriority w:val="99"/>
    <w:rsid w:val="00D54A8A"/>
    <w:rPr>
      <w:sz w:val="16"/>
      <w:szCs w:val="16"/>
    </w:rPr>
  </w:style>
  <w:style w:type="paragraph" w:customStyle="1" w:styleId="Patvirtinta">
    <w:name w:val="Patvirtinta"/>
    <w:basedOn w:val="prastasis"/>
    <w:rsid w:val="00D54A8A"/>
    <w:pPr>
      <w:keepLines/>
      <w:tabs>
        <w:tab w:val="left" w:pos="1304"/>
        <w:tab w:val="left" w:pos="1457"/>
        <w:tab w:val="left" w:pos="1604"/>
        <w:tab w:val="left" w:pos="1757"/>
      </w:tabs>
      <w:suppressAutoHyphens/>
      <w:spacing w:line="288" w:lineRule="auto"/>
      <w:ind w:left="5953"/>
      <w:textAlignment w:val="center"/>
    </w:pPr>
    <w:rPr>
      <w:rFonts w:eastAsiaTheme="minorEastAsia"/>
      <w:color w:val="000000"/>
      <w:sz w:val="20"/>
      <w:szCs w:val="20"/>
    </w:rPr>
  </w:style>
  <w:style w:type="paragraph" w:styleId="Antrats">
    <w:name w:val="header"/>
    <w:basedOn w:val="prastasis"/>
    <w:link w:val="AntratsDiagrama"/>
    <w:uiPriority w:val="99"/>
    <w:unhideWhenUsed/>
    <w:rsid w:val="00D54A8A"/>
    <w:pPr>
      <w:tabs>
        <w:tab w:val="center" w:pos="4819"/>
        <w:tab w:val="right" w:pos="9638"/>
      </w:tabs>
    </w:pPr>
  </w:style>
  <w:style w:type="character" w:customStyle="1" w:styleId="AntratsDiagrama">
    <w:name w:val="Antraštės Diagrama"/>
    <w:basedOn w:val="Numatytasispastraiposriftas"/>
    <w:link w:val="Antrats"/>
    <w:uiPriority w:val="99"/>
    <w:rsid w:val="00D54A8A"/>
  </w:style>
  <w:style w:type="paragraph" w:styleId="Porat">
    <w:name w:val="footer"/>
    <w:basedOn w:val="prastasis"/>
    <w:link w:val="PoratDiagrama"/>
    <w:uiPriority w:val="99"/>
    <w:unhideWhenUsed/>
    <w:rsid w:val="00D54A8A"/>
    <w:pPr>
      <w:tabs>
        <w:tab w:val="center" w:pos="4819"/>
        <w:tab w:val="right" w:pos="9638"/>
      </w:tabs>
    </w:pPr>
  </w:style>
  <w:style w:type="character" w:customStyle="1" w:styleId="PoratDiagrama">
    <w:name w:val="Poraštė Diagrama"/>
    <w:basedOn w:val="Numatytasispastraiposriftas"/>
    <w:link w:val="Porat"/>
    <w:uiPriority w:val="99"/>
    <w:rsid w:val="00D5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6170</Words>
  <Characters>3518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Ilona Javičienė</cp:lastModifiedBy>
  <cp:revision>1</cp:revision>
  <dcterms:created xsi:type="dcterms:W3CDTF">2016-11-15T14:26:00Z</dcterms:created>
  <dcterms:modified xsi:type="dcterms:W3CDTF">2016-11-15T14:47:00Z</dcterms:modified>
</cp:coreProperties>
</file>