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E6886" w14:textId="77777777" w:rsidR="00235677" w:rsidRPr="00334C52" w:rsidRDefault="00235677" w:rsidP="00235677">
      <w:pPr>
        <w:tabs>
          <w:tab w:val="center" w:pos="4819"/>
          <w:tab w:val="right" w:pos="9638"/>
        </w:tabs>
        <w:jc w:val="right"/>
        <w:rPr>
          <w:b/>
          <w:bCs/>
        </w:rPr>
      </w:pPr>
      <w:r w:rsidRPr="00876930">
        <w:rPr>
          <w:b/>
          <w:bCs/>
          <w:color w:val="FF0000"/>
        </w:rPr>
        <w:t>Lyginamasis variantas</w:t>
      </w:r>
    </w:p>
    <w:p w14:paraId="62B0BAAC" w14:textId="1AC4AEBF" w:rsidR="0097102C" w:rsidRDefault="0097102C">
      <w:pPr>
        <w:overflowPunct w:val="0"/>
        <w:jc w:val="center"/>
        <w:textAlignment w:val="baseline"/>
        <w:rPr>
          <w:b/>
          <w:sz w:val="28"/>
          <w:szCs w:val="28"/>
        </w:rPr>
      </w:pPr>
    </w:p>
    <w:p w14:paraId="30F64655" w14:textId="77777777" w:rsidR="0097102C" w:rsidRDefault="00A83081">
      <w:pPr>
        <w:overflowPunct w:val="0"/>
        <w:jc w:val="center"/>
        <w:textAlignment w:val="baseline"/>
        <w:rPr>
          <w:b/>
          <w:sz w:val="28"/>
          <w:szCs w:val="28"/>
        </w:rPr>
      </w:pPr>
      <w:r>
        <w:rPr>
          <w:b/>
          <w:sz w:val="28"/>
          <w:szCs w:val="28"/>
        </w:rPr>
        <w:t>LIETUVOS RESPUBLIKOS ŽEMĖS ŪKIO MINISTRAS</w:t>
      </w:r>
    </w:p>
    <w:p w14:paraId="72F4E94B" w14:textId="77777777" w:rsidR="0097102C" w:rsidRDefault="0097102C">
      <w:pPr>
        <w:overflowPunct w:val="0"/>
        <w:jc w:val="center"/>
        <w:textAlignment w:val="baseline"/>
        <w:rPr>
          <w:b/>
          <w:sz w:val="28"/>
          <w:szCs w:val="28"/>
        </w:rPr>
      </w:pPr>
    </w:p>
    <w:p w14:paraId="38A6C7DA" w14:textId="77777777" w:rsidR="0097102C" w:rsidRDefault="00A83081">
      <w:pPr>
        <w:overflowPunct w:val="0"/>
        <w:jc w:val="center"/>
        <w:textAlignment w:val="baseline"/>
        <w:rPr>
          <w:b/>
          <w:szCs w:val="24"/>
        </w:rPr>
      </w:pPr>
      <w:r>
        <w:rPr>
          <w:b/>
          <w:szCs w:val="24"/>
        </w:rPr>
        <w:t>ĮSAKYMAS</w:t>
      </w:r>
    </w:p>
    <w:p w14:paraId="714DB55B" w14:textId="1AE1AED4" w:rsidR="0097102C" w:rsidRDefault="00F012A7">
      <w:pPr>
        <w:overflowPunct w:val="0"/>
        <w:jc w:val="center"/>
        <w:textAlignment w:val="baseline"/>
        <w:rPr>
          <w:b/>
          <w:caps/>
        </w:rPr>
      </w:pPr>
      <w:r>
        <w:rPr>
          <w:b/>
          <w:caps/>
        </w:rPr>
        <w:t>DĖL ŽEMĖS ŪKIO MINISTRO 20</w:t>
      </w:r>
      <w:r w:rsidR="00CF58AE">
        <w:rPr>
          <w:b/>
          <w:caps/>
        </w:rPr>
        <w:t>19</w:t>
      </w:r>
      <w:r>
        <w:rPr>
          <w:b/>
          <w:caps/>
        </w:rPr>
        <w:t xml:space="preserve"> M. </w:t>
      </w:r>
      <w:r w:rsidR="00CF58AE">
        <w:rPr>
          <w:b/>
          <w:caps/>
        </w:rPr>
        <w:t>GEGUŽĖS</w:t>
      </w:r>
      <w:r>
        <w:rPr>
          <w:b/>
          <w:caps/>
        </w:rPr>
        <w:t xml:space="preserve"> </w:t>
      </w:r>
      <w:r w:rsidR="00CF58AE">
        <w:rPr>
          <w:b/>
          <w:caps/>
        </w:rPr>
        <w:t>30</w:t>
      </w:r>
      <w:r>
        <w:rPr>
          <w:b/>
          <w:caps/>
        </w:rPr>
        <w:t xml:space="preserve"> D. ĮSAKYMO NR. 3d-</w:t>
      </w:r>
      <w:r w:rsidR="00CF58AE">
        <w:rPr>
          <w:b/>
          <w:caps/>
        </w:rPr>
        <w:t>337</w:t>
      </w:r>
      <w:r>
        <w:rPr>
          <w:b/>
          <w:caps/>
        </w:rPr>
        <w:t xml:space="preserve"> „</w:t>
      </w:r>
      <w:r w:rsidR="00A83081">
        <w:rPr>
          <w:b/>
          <w:caps/>
        </w:rPr>
        <w:t xml:space="preserve">DĖL LIETUVOS KAIMO PLĖTROS 2014–2020 M. PROGRAMOS PRIEMONĖS „TECHNINĖ PAGALBA“ VEIKLOS SRITIES „LIETUVOS KAIMO TINKLAS“ ĮGYVENDINIMO TAISYKLIŲ, SKIRTŲ </w:t>
      </w:r>
      <w:r w:rsidR="00CF58AE">
        <w:rPr>
          <w:b/>
          <w:caps/>
        </w:rPr>
        <w:t>RENGINIŲ</w:t>
      </w:r>
      <w:r w:rsidR="00A83081">
        <w:rPr>
          <w:b/>
          <w:caps/>
        </w:rPr>
        <w:t xml:space="preserve"> KOMUNIKACIJOS PRIEMONĖMS, PATVIRTINIMO</w:t>
      </w:r>
      <w:r>
        <w:rPr>
          <w:b/>
          <w:caps/>
        </w:rPr>
        <w:t>“ PAKEITIMO</w:t>
      </w:r>
    </w:p>
    <w:p w14:paraId="4D3368FB" w14:textId="77777777" w:rsidR="0097102C" w:rsidRDefault="0097102C">
      <w:pPr>
        <w:overflowPunct w:val="0"/>
        <w:jc w:val="center"/>
        <w:textAlignment w:val="baseline"/>
        <w:rPr>
          <w:b/>
        </w:rPr>
      </w:pPr>
    </w:p>
    <w:p w14:paraId="484F4804" w14:textId="4FDC7C5F" w:rsidR="0097102C" w:rsidRDefault="00A83081">
      <w:pPr>
        <w:overflowPunct w:val="0"/>
        <w:jc w:val="center"/>
        <w:textAlignment w:val="baseline"/>
      </w:pPr>
      <w:r>
        <w:t>202</w:t>
      </w:r>
      <w:r w:rsidR="00F012A7">
        <w:t>1</w:t>
      </w:r>
      <w:r w:rsidR="00876930">
        <w:t> </w:t>
      </w:r>
      <w:r>
        <w:t>m.</w:t>
      </w:r>
      <w:r w:rsidR="00876930">
        <w:t> </w:t>
      </w:r>
      <w:r w:rsidR="007754AB">
        <w:t>liepos</w:t>
      </w:r>
      <w:r w:rsidR="00876930">
        <w:t> 1 </w:t>
      </w:r>
      <w:r>
        <w:t>d.</w:t>
      </w:r>
      <w:r w:rsidR="00876930">
        <w:t> </w:t>
      </w:r>
      <w:r>
        <w:t>Nr.</w:t>
      </w:r>
      <w:r w:rsidR="00876930">
        <w:t> </w:t>
      </w:r>
      <w:r>
        <w:t>3D-</w:t>
      </w:r>
      <w:r w:rsidR="00876930">
        <w:t>424</w:t>
      </w:r>
    </w:p>
    <w:p w14:paraId="248A8B56" w14:textId="77777777" w:rsidR="0097102C" w:rsidRDefault="00A83081">
      <w:pPr>
        <w:overflowPunct w:val="0"/>
        <w:jc w:val="center"/>
        <w:textAlignment w:val="baseline"/>
      </w:pPr>
      <w:r>
        <w:t>Vilnius</w:t>
      </w:r>
    </w:p>
    <w:p w14:paraId="72101976" w14:textId="77777777" w:rsidR="0097102C" w:rsidRDefault="0097102C">
      <w:pPr>
        <w:overflowPunct w:val="0"/>
        <w:jc w:val="center"/>
        <w:textAlignment w:val="baseline"/>
      </w:pPr>
    </w:p>
    <w:p w14:paraId="1A8720E1" w14:textId="38537676" w:rsidR="0097102C" w:rsidRDefault="00BC5765" w:rsidP="00F012A7">
      <w:pPr>
        <w:overflowPunct w:val="0"/>
        <w:spacing w:line="300" w:lineRule="auto"/>
        <w:ind w:firstLine="567"/>
        <w:jc w:val="both"/>
        <w:textAlignment w:val="baseline"/>
        <w:rPr>
          <w:szCs w:val="24"/>
        </w:rPr>
      </w:pPr>
      <w:r>
        <w:t>1. </w:t>
      </w:r>
      <w:r w:rsidR="00F012A7">
        <w:t>P a k e i č i u  </w:t>
      </w:r>
      <w:r w:rsidR="00A83081">
        <w:t xml:space="preserve">Lietuvos kaimo plėtros 2014–2020 m. programos priemonės „Techninė pagalba“ veiklos srities „Lietuvos kaimo tinklas“ įgyvendinimo taisykles, skirtas </w:t>
      </w:r>
      <w:r w:rsidR="00CF58AE">
        <w:t>renginių</w:t>
      </w:r>
      <w:r w:rsidR="00A83081">
        <w:t xml:space="preserve"> komunikacijos priemonėms</w:t>
      </w:r>
      <w:r w:rsidR="00F012A7">
        <w:t xml:space="preserve">, patvirtintas </w:t>
      </w:r>
      <w:r w:rsidR="00F012A7" w:rsidRPr="00D37FD5">
        <w:rPr>
          <w:szCs w:val="24"/>
        </w:rPr>
        <w:t xml:space="preserve">Lietuvos Respublikos žemės ūkio ministro </w:t>
      </w:r>
      <w:bookmarkStart w:id="0" w:name="_Hlk18918921"/>
      <w:r w:rsidR="00F012A7" w:rsidRPr="00D37FD5">
        <w:rPr>
          <w:szCs w:val="24"/>
        </w:rPr>
        <w:t>20</w:t>
      </w:r>
      <w:r w:rsidR="00CF58AE">
        <w:rPr>
          <w:szCs w:val="24"/>
        </w:rPr>
        <w:t>19</w:t>
      </w:r>
      <w:r w:rsidR="00F012A7" w:rsidRPr="00D37FD5">
        <w:rPr>
          <w:szCs w:val="24"/>
        </w:rPr>
        <w:t xml:space="preserve"> m. </w:t>
      </w:r>
      <w:r w:rsidR="00CF58AE">
        <w:rPr>
          <w:szCs w:val="24"/>
        </w:rPr>
        <w:t>gegužės</w:t>
      </w:r>
      <w:r w:rsidR="00F012A7" w:rsidRPr="00D37FD5">
        <w:rPr>
          <w:szCs w:val="24"/>
        </w:rPr>
        <w:t xml:space="preserve"> </w:t>
      </w:r>
      <w:r w:rsidR="00CF58AE">
        <w:rPr>
          <w:szCs w:val="24"/>
        </w:rPr>
        <w:t>30</w:t>
      </w:r>
      <w:r w:rsidR="00F012A7" w:rsidRPr="00D37FD5">
        <w:rPr>
          <w:szCs w:val="24"/>
        </w:rPr>
        <w:t xml:space="preserve"> d. įsakymu Nr. 3D-</w:t>
      </w:r>
      <w:r w:rsidR="00CF58AE">
        <w:rPr>
          <w:szCs w:val="24"/>
        </w:rPr>
        <w:t>337</w:t>
      </w:r>
      <w:r w:rsidR="00F012A7" w:rsidRPr="00D37FD5">
        <w:rPr>
          <w:szCs w:val="24"/>
        </w:rPr>
        <w:t xml:space="preserve"> </w:t>
      </w:r>
      <w:bookmarkEnd w:id="0"/>
      <w:r w:rsidR="00F012A7" w:rsidRPr="00D37FD5">
        <w:rPr>
          <w:szCs w:val="24"/>
        </w:rPr>
        <w:t>„Dėl Lietuvos kaimo plėtros 2014–2020 m. programos priemonės „Techninė pagalba“ veiklos srities „Lietuvos kaimo tinklas“ įgyvendinimo taisyklių</w:t>
      </w:r>
      <w:r w:rsidR="00F012A7">
        <w:rPr>
          <w:szCs w:val="24"/>
        </w:rPr>
        <w:t xml:space="preserve">, skirtų </w:t>
      </w:r>
      <w:r w:rsidR="00CF58AE">
        <w:t>renginių</w:t>
      </w:r>
      <w:r w:rsidR="00F012A7">
        <w:t xml:space="preserve"> komunikacijos priemonėms,</w:t>
      </w:r>
      <w:r w:rsidR="00F012A7" w:rsidRPr="00D37FD5">
        <w:rPr>
          <w:szCs w:val="24"/>
        </w:rPr>
        <w:t xml:space="preserve"> patvirtinimo</w:t>
      </w:r>
      <w:r w:rsidR="00F012A7">
        <w:rPr>
          <w:szCs w:val="24"/>
        </w:rPr>
        <w:t>“:</w:t>
      </w:r>
    </w:p>
    <w:p w14:paraId="00BF8F30" w14:textId="02B17CE9" w:rsidR="00CF58AE" w:rsidRDefault="00BC5765" w:rsidP="00F012A7">
      <w:pPr>
        <w:overflowPunct w:val="0"/>
        <w:spacing w:line="300" w:lineRule="auto"/>
        <w:ind w:firstLine="567"/>
        <w:jc w:val="both"/>
        <w:textAlignment w:val="baseline"/>
      </w:pPr>
      <w:r>
        <w:rPr>
          <w:szCs w:val="24"/>
        </w:rPr>
        <w:t>1.</w:t>
      </w:r>
      <w:r w:rsidR="006A42E6">
        <w:rPr>
          <w:szCs w:val="24"/>
        </w:rPr>
        <w:t>1. </w:t>
      </w:r>
      <w:r w:rsidR="00B346DD">
        <w:t>Pripažįstu</w:t>
      </w:r>
      <w:r w:rsidR="006A42E6" w:rsidRPr="00C21AAF">
        <w:t xml:space="preserve"> netekusi</w:t>
      </w:r>
      <w:r w:rsidR="006A42E6">
        <w:t>u</w:t>
      </w:r>
      <w:r w:rsidR="006A42E6" w:rsidRPr="00C21AAF">
        <w:t xml:space="preserve"> galios </w:t>
      </w:r>
      <w:r w:rsidR="006A42E6">
        <w:t>1.12</w:t>
      </w:r>
      <w:r w:rsidR="006A42E6" w:rsidRPr="00C21AAF">
        <w:t xml:space="preserve"> papunk</w:t>
      </w:r>
      <w:r w:rsidR="006A42E6">
        <w:t>tį.</w:t>
      </w:r>
    </w:p>
    <w:p w14:paraId="6E11B655" w14:textId="602AD551" w:rsidR="002D38D3" w:rsidRPr="002D38D3" w:rsidRDefault="002D38D3" w:rsidP="00F012A7">
      <w:pPr>
        <w:overflowPunct w:val="0"/>
        <w:spacing w:line="300" w:lineRule="auto"/>
        <w:ind w:firstLine="567"/>
        <w:jc w:val="both"/>
        <w:textAlignment w:val="baseline"/>
        <w:rPr>
          <w:strike/>
        </w:rPr>
      </w:pPr>
      <w:r w:rsidRPr="002D38D3">
        <w:rPr>
          <w:strike/>
          <w:color w:val="000000"/>
        </w:rPr>
        <w:t>1.12.</w:t>
      </w:r>
      <w:r w:rsidRPr="002D38D3">
        <w:rPr>
          <w:strike/>
        </w:rPr>
        <w:t> </w:t>
      </w:r>
      <w:r w:rsidRPr="002D38D3">
        <w:rPr>
          <w:strike/>
          <w:color w:val="000000"/>
        </w:rPr>
        <w:t>Lietuvos kaimo tinklo 2020 metų veiksmų planu, patvirtintu Lietuvos Respublikos žemės ūkio ministro 2020 m. balandžio 15 d. įsakymu Nr. 3D-290 „Dėl Lietuvos kaimo tinklo 2020 metų veiksmų plano patvirtinimo“ (toliau – Tinklo 2020 metų veiksmų planas)</w:t>
      </w:r>
      <w:r>
        <w:rPr>
          <w:strike/>
          <w:color w:val="000000"/>
        </w:rPr>
        <w:t>.</w:t>
      </w:r>
    </w:p>
    <w:p w14:paraId="0A371A70" w14:textId="2A678A75" w:rsidR="006A42E6" w:rsidRDefault="00BC5765" w:rsidP="00F012A7">
      <w:pPr>
        <w:overflowPunct w:val="0"/>
        <w:spacing w:line="300" w:lineRule="auto"/>
        <w:ind w:firstLine="567"/>
        <w:jc w:val="both"/>
        <w:textAlignment w:val="baseline"/>
      </w:pPr>
      <w:bookmarkStart w:id="1" w:name="_Hlk72863844"/>
      <w:r>
        <w:rPr>
          <w:szCs w:val="24"/>
        </w:rPr>
        <w:t>1.</w:t>
      </w:r>
      <w:r w:rsidR="006A42E6">
        <w:rPr>
          <w:szCs w:val="24"/>
        </w:rPr>
        <w:t>2. </w:t>
      </w:r>
      <w:r w:rsidR="006A42E6">
        <w:t xml:space="preserve">Pakeičiu 8 </w:t>
      </w:r>
      <w:r w:rsidR="00B346DD">
        <w:t>punktą</w:t>
      </w:r>
      <w:r w:rsidR="006A42E6">
        <w:t xml:space="preserve"> ir j</w:t>
      </w:r>
      <w:r w:rsidR="00B346DD">
        <w:t>į</w:t>
      </w:r>
      <w:r w:rsidR="006A42E6">
        <w:t xml:space="preserve"> išdėstau taip:</w:t>
      </w:r>
    </w:p>
    <w:bookmarkEnd w:id="1"/>
    <w:p w14:paraId="09394836" w14:textId="043D3F27" w:rsidR="00B346DD" w:rsidRDefault="006A42E6" w:rsidP="006A42E6">
      <w:pPr>
        <w:tabs>
          <w:tab w:val="left" w:pos="567"/>
        </w:tabs>
        <w:overflowPunct w:val="0"/>
        <w:spacing w:line="300" w:lineRule="auto"/>
        <w:ind w:firstLine="567"/>
        <w:jc w:val="both"/>
        <w:textAlignment w:val="baseline"/>
      </w:pPr>
      <w:r>
        <w:t>„</w:t>
      </w:r>
      <w:r w:rsidR="00B346DD">
        <w:t>8. </w:t>
      </w:r>
      <w:r w:rsidR="00B346DD">
        <w:rPr>
          <w:bCs/>
        </w:rPr>
        <w:t>Pagal Priemonės veiklos sritį r</w:t>
      </w:r>
      <w:r w:rsidR="00B346DD">
        <w:t>emiami Tinklo narių komunikacijos projektai, skirti šioms renginių komunikacijos priemonėms įgyvendinti:</w:t>
      </w:r>
    </w:p>
    <w:p w14:paraId="6E74E574" w14:textId="3CA7B78C" w:rsidR="006A42E6" w:rsidRDefault="006A42E6" w:rsidP="006A42E6">
      <w:pPr>
        <w:tabs>
          <w:tab w:val="left" w:pos="567"/>
        </w:tabs>
        <w:overflowPunct w:val="0"/>
        <w:spacing w:line="300" w:lineRule="auto"/>
        <w:ind w:firstLine="567"/>
        <w:jc w:val="both"/>
        <w:textAlignment w:val="baseline"/>
        <w:rPr>
          <w:color w:val="000000"/>
        </w:rPr>
      </w:pPr>
      <w:r>
        <w:t>8.1. </w:t>
      </w:r>
      <w:r>
        <w:rPr>
          <w:color w:val="000000"/>
        </w:rPr>
        <w:t>Teminiai renginiai – renginiai (</w:t>
      </w:r>
      <w:r w:rsidR="00002938" w:rsidRPr="00002938">
        <w:rPr>
          <w:strike/>
          <w:color w:val="000000"/>
        </w:rPr>
        <w:t>apskritojo stalo diskusijos – nuo 10 iki 30 dalyvių,</w:t>
      </w:r>
      <w:r w:rsidR="00002938">
        <w:rPr>
          <w:color w:val="000000"/>
        </w:rPr>
        <w:t xml:space="preserve"> </w:t>
      </w:r>
      <w:r>
        <w:rPr>
          <w:color w:val="000000"/>
        </w:rPr>
        <w:t>seminarai – nuo 10 iki 50 dalyvių, konferencijos – nuo 51 iki 200 dalyvių, tarptautinės konferencijos – nuo 51 iki 200 dalyvių), skirti suinteresuotųjų subjektų įsitraukimui į kaimo plėtros procesus didinti, KPP įgyvendinimo kokybei pagerinti</w:t>
      </w:r>
      <w:r>
        <w:t xml:space="preserve"> (</w:t>
      </w:r>
      <w:r>
        <w:rPr>
          <w:color w:val="000000"/>
        </w:rPr>
        <w:t xml:space="preserve">pasidalyti žiniomis apie KPP įgyvendinimą ir su tuo susijusia patirtimi, spręsti specifines, tam tikros srities problemas ir pateikti galimus problemos sprendimo būdus), plačiajai visuomenei ir galimiems paramos gavėjams informuoti apie kaimo plėtros politiką bei KPP, inovacijoms žemės ūkio, miškų ūkio, maisto gamybos srityse bei kaimo vietovėse skatinti. </w:t>
      </w:r>
      <w:r w:rsidR="00002938" w:rsidRPr="00002938">
        <w:rPr>
          <w:strike/>
          <w:color w:val="000000"/>
        </w:rPr>
        <w:t>Apskritojo stalo diskusijos ir</w:t>
      </w:r>
      <w:r w:rsidR="00002938" w:rsidRPr="00002938">
        <w:rPr>
          <w:color w:val="000000"/>
        </w:rPr>
        <w:t xml:space="preserve"> </w:t>
      </w:r>
      <w:r>
        <w:rPr>
          <w:color w:val="000000"/>
        </w:rPr>
        <w:t xml:space="preserve">Seminarai gali trukti vieną dieną, konferencijos (išskyrus tarptautines konferencijas) gali trukti ne ilgiau nei 3 dienas, tarptautinės konferencijos gali trukti ne ilgiau nei 2 dienas. </w:t>
      </w:r>
      <w:r w:rsidR="00002938" w:rsidRPr="00002938">
        <w:rPr>
          <w:strike/>
          <w:color w:val="000000"/>
        </w:rPr>
        <w:t>Gali būti organizuojamas renginių ciklas, kurį sudarytų ne daugiau kaip 10 apskritojo stalo diskusijų ir (arba) seminarų.</w:t>
      </w:r>
      <w:r w:rsidR="00002938">
        <w:rPr>
          <w:color w:val="000000"/>
        </w:rPr>
        <w:t xml:space="preserve"> </w:t>
      </w:r>
      <w:r w:rsidRPr="00002938">
        <w:rPr>
          <w:b/>
          <w:bCs/>
          <w:color w:val="000000"/>
        </w:rPr>
        <w:t>Renginių ciklai gali būti organizuojami tik seminarų atveju (iki 10 seminarų viename cikle). Renginių ciklo esmė gali būti dvejopa: 1) ciklas gali apjungti kelis susijusios tematikos renginius, taip leidžiant visame cikle dalyvaujantiems dalyviams susidaryti kompleksiškesnį supratimą apie vienijančią tematiką, 2) ciklas gali būti sudarytas iš identiško arba labai panašaus turinio renginių, kartojamų skirtingose geografinėse vietovėse, taip leidžiant su turiniu susipažinti įvairiose Lietuvos vietose gyvenantiems asmenims.</w:t>
      </w:r>
    </w:p>
    <w:p w14:paraId="15937633" w14:textId="77064FA7" w:rsidR="006A42E6" w:rsidRPr="005E75AA" w:rsidRDefault="006A42E6" w:rsidP="006A42E6">
      <w:pPr>
        <w:tabs>
          <w:tab w:val="left" w:pos="567"/>
        </w:tabs>
        <w:overflowPunct w:val="0"/>
        <w:spacing w:line="300" w:lineRule="auto"/>
        <w:ind w:firstLine="567"/>
        <w:jc w:val="both"/>
        <w:textAlignment w:val="baseline"/>
        <w:rPr>
          <w:color w:val="000000"/>
        </w:rPr>
      </w:pPr>
      <w:r>
        <w:t>8.2. </w:t>
      </w:r>
      <w:r w:rsidR="00002938" w:rsidRPr="00002938">
        <w:rPr>
          <w:strike/>
        </w:rPr>
        <w:t xml:space="preserve">Renginiai „Atviras ūkis“ – vienos dienos renginiai „Atviras ūkis“ (angl. „open farm“), skirti kaimo vietovėse žemės ūkio ir (arba) ne žemės ūkio veiklas vykdančių subjektų (ne mažiau </w:t>
      </w:r>
      <w:r w:rsidR="00002938" w:rsidRPr="00002938">
        <w:rPr>
          <w:strike/>
        </w:rPr>
        <w:lastRenderedPageBreak/>
        <w:t>kaip 5 subjektai vieno renginio metu, iš kurių ne mažiau kaip 30 proc. subjektų yra įgyvendinę (-antys) KPP paramos projektus) lankymams. Vieno renginio metu kiekvieną subjektą turi aplankyti bent 10 asmenų, o bendras renginio dalyvių skaičius turi būti ne mažiau kaip 100 asmenų. Renginių „Atviras ūkis“ tikslas – parodyti visuomenei bei galimiems pareiškėjams kaimo vietovėse vykdomų žemės ūkio ir (arba) ne žemės ūkio veiklų rezultatus ir jų teikiamą naudą, taip pat geromis idėjomis skatinti galimus pareiškėjus teikti paramos paraiškas ir įgyvendinti projektus, finansuojamus iš KPP lėšų. Gali būti organizuojamas ne daugiau kaip 5 renginių „Atviras ūkis“ ciklas.</w:t>
      </w:r>
      <w:r w:rsidR="00002938">
        <w:t xml:space="preserve"> </w:t>
      </w:r>
      <w:r w:rsidRPr="00002938">
        <w:rPr>
          <w:b/>
          <w:bCs/>
        </w:rPr>
        <w:t>Renginiai „Atviras ūkis“ – renginiai „Atviras ūkis“ (angl. „open farm“), skirti kaimo vietovėse žemės ūkio ir (arba) ne žemės ūkio veiklas vykdančių subjektų lankymams. Tikslas – parodyti visuomenei bei galimiems pareiškėjams kaimo vietovėse vykdomų žemės ūkio ir (arba) ne žemės ūkio veiklų rezultatus ir jų teikiamą naudą, taip pat geromis idėjomis skatinti galimus pareiškėjus teikti paramos paraiškas ir įgyvendinti projektus, finansuojamus iš KPP lėšų. Vienas renginys „Atviras ūkis“ gali vykti ir ilgiau nei vieną dieną, o tarp šių dienų yra leidžiami tarpai (pavyzdžiui: renginys „Atviras ūkis“ gali vykti vienos savaitės šeštadienį ir sekmadienį bei kitos savaitės šeštadienį ir sekmadienį – tokiu būdu vienas renginys truks keturias dienas, nors dienos bus kalendoriškai išsidėsčiusios ne paeiliui). Renginio kiekvienos dienos metu kiekvieną lankomą subjektą turi aplankyti bent 10 asmenų, o bendras dienos dalyvių skaičius turi būti ne mažesnis kaip 100 asmenų.</w:t>
      </w:r>
    </w:p>
    <w:p w14:paraId="552A3B19" w14:textId="201992C4" w:rsidR="006A42E6" w:rsidRDefault="006A42E6" w:rsidP="006A42E6">
      <w:pPr>
        <w:overflowPunct w:val="0"/>
        <w:spacing w:line="288" w:lineRule="auto"/>
        <w:ind w:firstLine="567"/>
        <w:jc w:val="both"/>
        <w:textAlignment w:val="baseline"/>
      </w:pPr>
      <w:r w:rsidRPr="005E75AA">
        <w:rPr>
          <w:color w:val="000000"/>
          <w:szCs w:val="24"/>
        </w:rPr>
        <w:t>8.3. </w:t>
      </w:r>
      <w:r w:rsidR="00002938" w:rsidRPr="00002938">
        <w:rPr>
          <w:strike/>
          <w:color w:val="000000"/>
          <w:szCs w:val="24"/>
        </w:rPr>
        <w:t xml:space="preserve">Renginiai „Gerieji KPP pavyzdžiai“ – </w:t>
      </w:r>
      <w:r w:rsidR="00002938" w:rsidRPr="00002938">
        <w:rPr>
          <w:strike/>
          <w:szCs w:val="24"/>
        </w:rPr>
        <w:t>KPP gerosios patirties / projektų / inovacijų pavyzdžių rinkimas, su tuo susiję renginiai ir pristatymai, skirti teigiamai visuomenės</w:t>
      </w:r>
      <w:r w:rsidR="00002938" w:rsidRPr="00002938">
        <w:rPr>
          <w:strike/>
          <w:color w:val="000000"/>
          <w:szCs w:val="24"/>
        </w:rPr>
        <w:t xml:space="preserve"> </w:t>
      </w:r>
      <w:r w:rsidR="00002938" w:rsidRPr="00002938">
        <w:rPr>
          <w:strike/>
          <w:szCs w:val="24"/>
        </w:rPr>
        <w:t xml:space="preserve">nuomonei apie EŽŪFKP formuoti bei informacijai apie geruosius KPP pavyzdžius skleisti. Gerųjų pavyzdžių rinkimu siekiama paviešinti pačius geriausius KPP pavyzdžius, jų pasiektus rezultatus, akcentuojant teikiamą naudą ir kuriamą pridėtinę vertę. Pavyzdžiais turi būti siekiama parodyti, kokios idėjos ir metodai sėkmingai veikė, taip suteikiant kaimo plėtros dalyviams galimybę identifikuoti veiksmus, kurie galėtų atnešti sėkmę jų atveju. Gerųjų pavyzdžių atranka turi būti organizuojama remiantis nustatytais atrankos bei vertinimo kriterijais, pagal kuriuos būtų atrinkti originaliausi, </w:t>
      </w:r>
      <w:r w:rsidR="00002938" w:rsidRPr="00002938">
        <w:rPr>
          <w:strike/>
          <w:kern w:val="12"/>
          <w:szCs w:val="24"/>
        </w:rPr>
        <w:t>sėkmingiausi ir kiti teigiamais aspektais išsiskiriantys KPP pavyzdžiai. Organizuojant gerųjų projektų pavyzdžių atranką, rekomenduojama vadovautis rekomendacijomis dėl KPP gerųjų projektų pavyzdžių atrankos (5 priedas)</w:t>
      </w:r>
      <w:r w:rsidR="00002938" w:rsidRPr="00002938">
        <w:rPr>
          <w:strike/>
          <w:szCs w:val="24"/>
        </w:rPr>
        <w:t>.</w:t>
      </w:r>
      <w:r w:rsidR="00002938">
        <w:rPr>
          <w:szCs w:val="24"/>
        </w:rPr>
        <w:t xml:space="preserve"> </w:t>
      </w:r>
      <w:r w:rsidRPr="00002938">
        <w:rPr>
          <w:b/>
          <w:bCs/>
          <w:color w:val="000000"/>
          <w:szCs w:val="24"/>
        </w:rPr>
        <w:t xml:space="preserve">Renginiai „Gerieji KPP pavyzdžiai“ – </w:t>
      </w:r>
      <w:r w:rsidRPr="00002938">
        <w:rPr>
          <w:b/>
          <w:bCs/>
          <w:szCs w:val="24"/>
        </w:rPr>
        <w:t>KPP gerųjų pavyzdžių (projektų / iniciatyvų / inovacijų ir pan.) atranka (konkursas) ir su tuo susijęs renginys. Tikslas – viešinti geruosius KPP pavyzdžius, pasiektus rezultatus, akcentuojant jų teikiamą naudą ir kuriamą pridėtinę vertę, formuoti teigiamą visuomenės</w:t>
      </w:r>
      <w:r w:rsidRPr="00002938">
        <w:rPr>
          <w:b/>
          <w:bCs/>
          <w:color w:val="000000"/>
          <w:szCs w:val="24"/>
        </w:rPr>
        <w:t xml:space="preserve"> </w:t>
      </w:r>
      <w:r w:rsidRPr="00002938">
        <w:rPr>
          <w:b/>
          <w:bCs/>
          <w:szCs w:val="24"/>
        </w:rPr>
        <w:t xml:space="preserve">nuomonę apie EŽŪFKP, rodyti kokios idėjos ir metodai sėkmingai veikė, taip suteikiant kaimo plėtros dalyviams galimybę identifikuoti veiksmus, kurie galėtų atnešti sėkmę ir jų atveju. Atranka (konkursas) turi būti organizuojama remiantis nustatytais atrankos bei vertinimo kriterijais, pagal kuriuos būtų atrinkti originaliausi, </w:t>
      </w:r>
      <w:r w:rsidRPr="00002938">
        <w:rPr>
          <w:b/>
          <w:bCs/>
          <w:kern w:val="12"/>
          <w:szCs w:val="24"/>
        </w:rPr>
        <w:t>sėkmingiausi ir kiti teigiamais aspektais išsiskiriantys KPP pavyzdžiai. Rekomenduojama vadovautis rekomendacijomis dėl KPP gerųjų projektų pavyzdžių atrankos (5 priedas)</w:t>
      </w:r>
      <w:r w:rsidRPr="00002938">
        <w:rPr>
          <w:b/>
          <w:bCs/>
          <w:szCs w:val="24"/>
        </w:rPr>
        <w:t xml:space="preserve">. Vienai įvykdytai atrankai gali būti organizuojamas tik vienas renginys, kurio paskirtis – apibendrinti, finalizuoti atranką, paminėti ir apdovanoti atrankos dalyvius bei laimėtojus. Atrankos proceso eigoje (renkant geruosius pavyzdžius) renginiai neleidžiami, bet yra tinkamos </w:t>
      </w:r>
      <w:r w:rsidR="002D38D3">
        <w:rPr>
          <w:b/>
          <w:bCs/>
          <w:szCs w:val="24"/>
        </w:rPr>
        <w:t xml:space="preserve">finansuoti </w:t>
      </w:r>
      <w:r w:rsidRPr="00002938">
        <w:rPr>
          <w:b/>
          <w:bCs/>
          <w:szCs w:val="24"/>
        </w:rPr>
        <w:t>transporto, komandiruočių ir pan. išlaidos, nurodytos detaliau Taisyklių 23 punkte.</w:t>
      </w:r>
    </w:p>
    <w:p w14:paraId="28C409B4" w14:textId="2DA2BF10" w:rsidR="006A42E6" w:rsidRDefault="006A42E6" w:rsidP="006A42E6">
      <w:pPr>
        <w:overflowPunct w:val="0"/>
        <w:spacing w:line="300" w:lineRule="auto"/>
        <w:ind w:firstLine="567"/>
        <w:jc w:val="both"/>
        <w:textAlignment w:val="baseline"/>
      </w:pPr>
      <w:r>
        <w:t>8.4. </w:t>
      </w:r>
      <w:r w:rsidR="00002938" w:rsidRPr="00002938">
        <w:rPr>
          <w:strike/>
        </w:rPr>
        <w:t xml:space="preserve">KPP viešinimo akcija </w:t>
      </w:r>
      <w:r w:rsidR="00002938" w:rsidRPr="00002938">
        <w:rPr>
          <w:strike/>
          <w:color w:val="000000"/>
        </w:rPr>
        <w:t>–</w:t>
      </w:r>
      <w:r w:rsidR="00002938" w:rsidRPr="00002938">
        <w:rPr>
          <w:strike/>
        </w:rPr>
        <w:t xml:space="preserve"> viešinimo akcijos apie KPP įgyvendinimą, kurios būtų vykdomos įvairių renginių metu (parodos, mugės, susijusios su žemės ūkiu, maisto ūkiu, miškų ūkiu, kaimo </w:t>
      </w:r>
      <w:r w:rsidR="00002938" w:rsidRPr="00002938">
        <w:rPr>
          <w:strike/>
        </w:rPr>
        <w:lastRenderedPageBreak/>
        <w:t>plėtra ir pan., renginiai „Miesto ūkis“ (angl. „city farm“), kurie padėtų paaiškinti žemės ūkio svarbą miesto gyventojams ir asmenys, susidomėję EŽŪFKP parama ir KPP, galėtų apie tai sužinoti daugiau informacijos, taip pat renginiai, skirti vaikams bei jaunimui skatinti domėtis EŽŪFKP parama, įsitraukti į KPP įgyvendinimą. Organizuojant KPP viešinimo akciją, jos dalyviais yra laikomi konkretūs asmenys, kurie renginio metu išreiškė įrodymais pagrindžiamą susidomėjimą pareiškėjo komunikacijos projektu (lankėsi jo stende, dalyvavo edukacijose, klausė pranešimų, ir pan.).</w:t>
      </w:r>
      <w:r w:rsidR="00002938">
        <w:t xml:space="preserve"> </w:t>
      </w:r>
      <w:r w:rsidRPr="00002938">
        <w:rPr>
          <w:b/>
          <w:bCs/>
        </w:rPr>
        <w:t xml:space="preserve">KPP viešinimo akcija </w:t>
      </w:r>
      <w:r w:rsidRPr="00002938">
        <w:rPr>
          <w:b/>
          <w:bCs/>
          <w:color w:val="000000"/>
        </w:rPr>
        <w:t>–</w:t>
      </w:r>
      <w:r w:rsidRPr="00002938">
        <w:rPr>
          <w:b/>
          <w:bCs/>
        </w:rPr>
        <w:t xml:space="preserve"> viešinimo akcijos apie KPP įgyvendinimą, vykdomos įvairių kitų renginių metu (parodose, mugėse, ir pan.). Tikslas – aiškinti žemės ūkio ir kaimo plėtros svarbą gyventojams, skatinti susidomėjimą EŽŪFKP, KPP, paramos galimybėmis, paskatinti vaikų bei jaunimo susidomėjimą šia sritimi, ir pan. Organizuojant KPP viešinimo akciją, jos dalyviais laikomi konkretūs asmenys, kurie renginio metu išreiškė įrodymais pagrindžiamą susidomėjimą pareiškėjo komunikacijos projektu (lankėsi jo stende, dalyvavo edukacijose, klausė pranešimų, ir pan.).</w:t>
      </w:r>
      <w:r>
        <w:t>“</w:t>
      </w:r>
    </w:p>
    <w:p w14:paraId="5147D0F5" w14:textId="6D36AC8A" w:rsidR="006A42E6" w:rsidRDefault="00BC5765" w:rsidP="00F012A7">
      <w:pPr>
        <w:overflowPunct w:val="0"/>
        <w:spacing w:line="300" w:lineRule="auto"/>
        <w:ind w:firstLine="567"/>
        <w:jc w:val="both"/>
        <w:textAlignment w:val="baseline"/>
      </w:pPr>
      <w:r>
        <w:t>1.</w:t>
      </w:r>
      <w:r w:rsidR="006A42E6">
        <w:t>3. Pakeičiu 8</w:t>
      </w:r>
      <w:r w:rsidR="006A42E6" w:rsidRPr="006A42E6">
        <w:rPr>
          <w:vertAlign w:val="superscript"/>
        </w:rPr>
        <w:t>1</w:t>
      </w:r>
      <w:r w:rsidR="006A42E6">
        <w:t xml:space="preserve"> punktą ir jį išdėstau taip:</w:t>
      </w:r>
    </w:p>
    <w:p w14:paraId="26D49A05" w14:textId="7E9F2E2A" w:rsidR="006A42E6" w:rsidRDefault="006A42E6" w:rsidP="00F012A7">
      <w:pPr>
        <w:overflowPunct w:val="0"/>
        <w:spacing w:line="300" w:lineRule="auto"/>
        <w:ind w:firstLine="567"/>
        <w:jc w:val="both"/>
        <w:textAlignment w:val="baseline"/>
      </w:pPr>
      <w:r>
        <w:t>„8</w:t>
      </w:r>
      <w:r w:rsidRPr="006A42E6">
        <w:rPr>
          <w:vertAlign w:val="superscript"/>
        </w:rPr>
        <w:t>1</w:t>
      </w:r>
      <w:r>
        <w:t xml:space="preserve">. Karantino ar ekstremalios situacijos dėl COVID-19 ligos (koronaviruso infekcijos) plitimo grėsmės metu renginiai, išvardyti Taisyklių 8.1 ir 8.3 papunkčiuose, gali būti vykdomi nuotoliniu būdu, jei įmanoma patikrinti renginio dalyvių skaičių ir užtikrinti turinio kokybę. </w:t>
      </w:r>
      <w:r w:rsidRPr="00002938">
        <w:rPr>
          <w:b/>
          <w:bCs/>
        </w:rPr>
        <w:t xml:space="preserve">Vykdant renginius nuotoliniu būdu nėra </w:t>
      </w:r>
      <w:r w:rsidR="003808C7">
        <w:rPr>
          <w:b/>
          <w:bCs/>
        </w:rPr>
        <w:t>finansuojamos</w:t>
      </w:r>
      <w:r w:rsidRPr="00002938">
        <w:rPr>
          <w:b/>
          <w:bCs/>
        </w:rPr>
        <w:t xml:space="preserve"> išlaidos, nurodytos Taisyklių 23.4, 23.5, 23.6, 23.8, 23.9, 23.11, 23.14 papunkčiuose.</w:t>
      </w:r>
      <w:r>
        <w:t>“</w:t>
      </w:r>
    </w:p>
    <w:p w14:paraId="67667487" w14:textId="0A592FBE" w:rsidR="00B03EC2" w:rsidRPr="00547916" w:rsidRDefault="00B03EC2" w:rsidP="00B03EC2">
      <w:pPr>
        <w:overflowPunct w:val="0"/>
        <w:spacing w:line="300" w:lineRule="auto"/>
        <w:ind w:firstLine="567"/>
        <w:jc w:val="both"/>
        <w:textAlignment w:val="baseline"/>
      </w:pPr>
      <w:r w:rsidRPr="00547916">
        <w:t>1.4. </w:t>
      </w:r>
      <w:bookmarkStart w:id="2" w:name="_Hlk74159939"/>
      <w:r w:rsidRPr="00547916">
        <w:t>Papildau 8</w:t>
      </w:r>
      <w:r w:rsidRPr="00547916">
        <w:rPr>
          <w:vertAlign w:val="superscript"/>
        </w:rPr>
        <w:t>2</w:t>
      </w:r>
      <w:r w:rsidRPr="00547916">
        <w:t xml:space="preserve"> punktu:</w:t>
      </w:r>
    </w:p>
    <w:p w14:paraId="609157AD" w14:textId="48E76737" w:rsidR="00B03EC2" w:rsidRPr="00110C1A" w:rsidRDefault="00B03EC2" w:rsidP="00B03EC2">
      <w:pPr>
        <w:overflowPunct w:val="0"/>
        <w:spacing w:line="300" w:lineRule="auto"/>
        <w:ind w:firstLine="567"/>
        <w:jc w:val="both"/>
        <w:textAlignment w:val="baseline"/>
        <w:rPr>
          <w:b/>
          <w:bCs/>
        </w:rPr>
      </w:pPr>
      <w:r w:rsidRPr="00547916">
        <w:t>„</w:t>
      </w:r>
      <w:r w:rsidRPr="00B03EC2">
        <w:rPr>
          <w:b/>
          <w:bCs/>
        </w:rPr>
        <w:t>8</w:t>
      </w:r>
      <w:r w:rsidRPr="00B03EC2">
        <w:rPr>
          <w:b/>
          <w:bCs/>
          <w:vertAlign w:val="superscript"/>
        </w:rPr>
        <w:t>2</w:t>
      </w:r>
      <w:r w:rsidRPr="00B03EC2">
        <w:rPr>
          <w:b/>
          <w:bCs/>
        </w:rPr>
        <w:t>. </w:t>
      </w:r>
      <w:r w:rsidRPr="00110C1A">
        <w:rPr>
          <w:b/>
          <w:bCs/>
        </w:rPr>
        <w:t xml:space="preserve">Vykdant </w:t>
      </w:r>
      <w:r w:rsidR="00110C1A" w:rsidRPr="00110C1A">
        <w:rPr>
          <w:b/>
          <w:bCs/>
        </w:rPr>
        <w:t xml:space="preserve">renginius fiziniu (ne nuotoliniu) būdu, visos veiklos, kurioms skiriamos paramos lėšos, privalo maksimalia galima apimtimi būti įgyvendintos fiziniu (ne nuotoliniu) būdu. Tam tikros išlygos gali būti taikomos tik dėl lektorių paslaugų (šiame punkte vartojama sąvoka „lektorius“ yra skirta apibūdinti bet kuriems fiziniams asmenims, teikiantiems paslaugas pagal Taisyklių 23.7 papunktį (lektorius, moderatorius, fasilitatorius, vedėjas, mokslininkas, konsultantas ar </w:t>
      </w:r>
      <w:r w:rsidR="00110C1A" w:rsidRPr="003808C7">
        <w:rPr>
          <w:b/>
          <w:bCs/>
        </w:rPr>
        <w:t>pan.</w:t>
      </w:r>
      <w:r w:rsidRPr="003808C7">
        <w:rPr>
          <w:b/>
          <w:bCs/>
        </w:rPr>
        <w:t>)</w:t>
      </w:r>
      <w:r w:rsidR="003808C7">
        <w:rPr>
          <w:b/>
          <w:bCs/>
        </w:rPr>
        <w:t>)</w:t>
      </w:r>
      <w:r w:rsidR="003808C7" w:rsidRPr="003808C7">
        <w:rPr>
          <w:b/>
          <w:bCs/>
        </w:rPr>
        <w:t xml:space="preserve"> ir tik šiais apibrėžtais atvejais</w:t>
      </w:r>
      <w:r w:rsidRPr="003808C7">
        <w:rPr>
          <w:b/>
          <w:bCs/>
        </w:rPr>
        <w:t>:</w:t>
      </w:r>
    </w:p>
    <w:p w14:paraId="42DD729F" w14:textId="77777777" w:rsidR="00B03EC2" w:rsidRPr="00B03EC2" w:rsidRDefault="00B03EC2" w:rsidP="00B03EC2">
      <w:pPr>
        <w:overflowPunct w:val="0"/>
        <w:spacing w:line="300" w:lineRule="auto"/>
        <w:ind w:firstLine="567"/>
        <w:jc w:val="both"/>
        <w:textAlignment w:val="baseline"/>
        <w:rPr>
          <w:b/>
          <w:bCs/>
        </w:rPr>
      </w:pPr>
      <w:r w:rsidRPr="00B03EC2">
        <w:rPr>
          <w:b/>
          <w:bCs/>
        </w:rPr>
        <w:t>8</w:t>
      </w:r>
      <w:r w:rsidRPr="00B03EC2">
        <w:rPr>
          <w:b/>
          <w:bCs/>
          <w:vertAlign w:val="superscript"/>
        </w:rPr>
        <w:t>2</w:t>
      </w:r>
      <w:r w:rsidRPr="00B03EC2">
        <w:rPr>
          <w:b/>
          <w:bCs/>
        </w:rPr>
        <w:t>.1. jei tą pačią renginio dieną numatytos lektoriaus paslaugos, kurioms yra skiriama parama pagal Taisyklių 23.7 papunktį, teikiamos vieno lektoriaus – tas lektorius privalo paslaugas suteikti dalyvaudamas renginyje fiziškai (ne nuotoliniu būdu);</w:t>
      </w:r>
    </w:p>
    <w:p w14:paraId="44831162" w14:textId="77777777" w:rsidR="00B03EC2" w:rsidRPr="00B03EC2" w:rsidRDefault="00B03EC2" w:rsidP="00B03EC2">
      <w:pPr>
        <w:overflowPunct w:val="0"/>
        <w:spacing w:line="300" w:lineRule="auto"/>
        <w:ind w:firstLine="567"/>
        <w:jc w:val="both"/>
        <w:textAlignment w:val="baseline"/>
        <w:rPr>
          <w:b/>
          <w:bCs/>
        </w:rPr>
      </w:pPr>
      <w:r w:rsidRPr="00B03EC2">
        <w:rPr>
          <w:b/>
          <w:bCs/>
        </w:rPr>
        <w:t>8</w:t>
      </w:r>
      <w:r w:rsidRPr="00B03EC2">
        <w:rPr>
          <w:b/>
          <w:bCs/>
          <w:vertAlign w:val="superscript"/>
        </w:rPr>
        <w:t>2</w:t>
      </w:r>
      <w:r w:rsidRPr="00B03EC2">
        <w:rPr>
          <w:b/>
          <w:bCs/>
        </w:rPr>
        <w:t>.2. jei tą pačią renginio dieną numatytos lektoriaus paslaugos, kurioms yra skiriama parama pagal Taisyklių 23.7 papunktį, teikiamos dviejų arba trijų lektorių – vienam iš jų leidžiama paslaugas suteikti dalyvaujant renginyje nuotoliniu būdu;</w:t>
      </w:r>
    </w:p>
    <w:p w14:paraId="733EAB59" w14:textId="77777777" w:rsidR="00B03EC2" w:rsidRPr="00B03EC2" w:rsidRDefault="00B03EC2" w:rsidP="00B03EC2">
      <w:pPr>
        <w:overflowPunct w:val="0"/>
        <w:spacing w:line="300" w:lineRule="auto"/>
        <w:ind w:firstLine="567"/>
        <w:jc w:val="both"/>
        <w:textAlignment w:val="baseline"/>
        <w:rPr>
          <w:b/>
          <w:bCs/>
        </w:rPr>
      </w:pPr>
      <w:r w:rsidRPr="00B03EC2">
        <w:rPr>
          <w:b/>
          <w:bCs/>
        </w:rPr>
        <w:t>8</w:t>
      </w:r>
      <w:r w:rsidRPr="00B03EC2">
        <w:rPr>
          <w:b/>
          <w:bCs/>
          <w:vertAlign w:val="superscript"/>
        </w:rPr>
        <w:t>2</w:t>
      </w:r>
      <w:r w:rsidRPr="00B03EC2">
        <w:rPr>
          <w:b/>
          <w:bCs/>
        </w:rPr>
        <w:t>.3. jei tą pačią renginio dieną numatytos lektoriaus paslaugos, kurioms yra skiriama parama pagal Taisyklių 23.7 papunktį, teikiamos keturių arba daugiau lektorių – dviem iš jų leidžiama paslaugas suteikti dalyvaujant renginyje nuotoliniu būdu;</w:t>
      </w:r>
    </w:p>
    <w:p w14:paraId="5E2C5FDC" w14:textId="259E90F2" w:rsidR="00B03EC2" w:rsidRDefault="00B03EC2" w:rsidP="00B03EC2">
      <w:pPr>
        <w:overflowPunct w:val="0"/>
        <w:spacing w:line="300" w:lineRule="auto"/>
        <w:ind w:firstLine="567"/>
        <w:jc w:val="both"/>
        <w:textAlignment w:val="baseline"/>
      </w:pPr>
      <w:r w:rsidRPr="00B03EC2">
        <w:rPr>
          <w:b/>
          <w:bCs/>
        </w:rPr>
        <w:t>8</w:t>
      </w:r>
      <w:r w:rsidRPr="00B03EC2">
        <w:rPr>
          <w:b/>
          <w:bCs/>
          <w:vertAlign w:val="superscript"/>
        </w:rPr>
        <w:t>2</w:t>
      </w:r>
      <w:r w:rsidRPr="00B03EC2">
        <w:rPr>
          <w:b/>
          <w:bCs/>
        </w:rPr>
        <w:t>.4. jei renginys vyksta ilgiau nei vieną dieną – kiekvienai dienai yra atskirai taikomos Taisyklių 8</w:t>
      </w:r>
      <w:r w:rsidRPr="00B03EC2">
        <w:rPr>
          <w:b/>
          <w:bCs/>
          <w:vertAlign w:val="superscript"/>
        </w:rPr>
        <w:t>2</w:t>
      </w:r>
      <w:r w:rsidRPr="00B03EC2">
        <w:rPr>
          <w:b/>
          <w:bCs/>
        </w:rPr>
        <w:t>.1–8</w:t>
      </w:r>
      <w:r w:rsidRPr="00B03EC2">
        <w:rPr>
          <w:b/>
          <w:bCs/>
          <w:vertAlign w:val="superscript"/>
        </w:rPr>
        <w:t>2</w:t>
      </w:r>
      <w:r w:rsidRPr="00B03EC2">
        <w:rPr>
          <w:b/>
          <w:bCs/>
        </w:rPr>
        <w:t>.3 papunkčių nuostatos.</w:t>
      </w:r>
      <w:r>
        <w:t>“</w:t>
      </w:r>
    </w:p>
    <w:bookmarkEnd w:id="2"/>
    <w:p w14:paraId="45AFF008" w14:textId="1C9BE36C" w:rsidR="006A42E6" w:rsidRDefault="00BC5765" w:rsidP="00F012A7">
      <w:pPr>
        <w:overflowPunct w:val="0"/>
        <w:spacing w:line="300" w:lineRule="auto"/>
        <w:ind w:firstLine="567"/>
        <w:jc w:val="both"/>
        <w:textAlignment w:val="baseline"/>
      </w:pPr>
      <w:r>
        <w:t>1.</w:t>
      </w:r>
      <w:r w:rsidR="00B03EC2">
        <w:t>5</w:t>
      </w:r>
      <w:r w:rsidR="006A42E6">
        <w:t>. Pakeičiu 9.1.1 papunktį ir jį išdėstau taip:</w:t>
      </w:r>
    </w:p>
    <w:p w14:paraId="46A169BF" w14:textId="7404FAE8" w:rsidR="006A42E6" w:rsidRDefault="006A42E6" w:rsidP="00F012A7">
      <w:pPr>
        <w:overflowPunct w:val="0"/>
        <w:spacing w:line="300" w:lineRule="auto"/>
        <w:ind w:firstLine="567"/>
        <w:jc w:val="both"/>
        <w:textAlignment w:val="baseline"/>
      </w:pPr>
      <w:r>
        <w:t>„</w:t>
      </w:r>
      <w:r>
        <w:rPr>
          <w:color w:val="000000"/>
        </w:rPr>
        <w:t xml:space="preserve">9.1.1. vienos dienos </w:t>
      </w:r>
      <w:r w:rsidR="00002938" w:rsidRPr="00002938">
        <w:rPr>
          <w:strike/>
          <w:color w:val="000000"/>
        </w:rPr>
        <w:t>apskritojo stalo diskusija,</w:t>
      </w:r>
      <w:r w:rsidR="00002938">
        <w:rPr>
          <w:color w:val="000000"/>
        </w:rPr>
        <w:t xml:space="preserve"> </w:t>
      </w:r>
      <w:r>
        <w:rPr>
          <w:color w:val="000000"/>
        </w:rPr>
        <w:t>seminaras nuo 10 iki 30 dalyvių – iki 1 700 Eur;</w:t>
      </w:r>
      <w:r>
        <w:t>“.</w:t>
      </w:r>
    </w:p>
    <w:p w14:paraId="6ECCA1B6" w14:textId="2C673C2A" w:rsidR="006A42E6" w:rsidRDefault="00BC5765" w:rsidP="00F012A7">
      <w:pPr>
        <w:overflowPunct w:val="0"/>
        <w:spacing w:line="300" w:lineRule="auto"/>
        <w:ind w:firstLine="567"/>
        <w:jc w:val="both"/>
        <w:textAlignment w:val="baseline"/>
      </w:pPr>
      <w:r>
        <w:t>1.</w:t>
      </w:r>
      <w:r w:rsidR="00B03EC2">
        <w:t>6</w:t>
      </w:r>
      <w:r w:rsidR="006A42E6">
        <w:t>. Pakeičiu 9.2 papunktį ir jį išdėstau taip:</w:t>
      </w:r>
    </w:p>
    <w:p w14:paraId="199CF334" w14:textId="7FB79A48" w:rsidR="006A42E6" w:rsidRDefault="006A42E6" w:rsidP="006A42E6">
      <w:pPr>
        <w:tabs>
          <w:tab w:val="left" w:pos="567"/>
        </w:tabs>
        <w:overflowPunct w:val="0"/>
        <w:spacing w:line="300" w:lineRule="auto"/>
        <w:ind w:firstLine="567"/>
        <w:jc w:val="both"/>
        <w:textAlignment w:val="baseline"/>
      </w:pPr>
      <w:r>
        <w:lastRenderedPageBreak/>
        <w:t>„</w:t>
      </w:r>
      <w:r>
        <w:rPr>
          <w:color w:val="000000"/>
        </w:rPr>
        <w:t>9.2. renginys „Atviras ūkis“ – iki 25 000 Eur</w:t>
      </w:r>
      <w:r w:rsidR="00002938" w:rsidRPr="00002938">
        <w:rPr>
          <w:strike/>
          <w:color w:val="000000"/>
        </w:rPr>
        <w:t>, organizuojant renginių ciklą, didžiausia paramos suma apskaičiuojama dauginant didžiausią galimą vieno renginio paramos sumą iš planuojamų organizuoti renginių skaičiaus</w:t>
      </w:r>
      <w:r>
        <w:rPr>
          <w:color w:val="000000"/>
        </w:rPr>
        <w:t>;</w:t>
      </w:r>
      <w:r>
        <w:t>“.</w:t>
      </w:r>
    </w:p>
    <w:p w14:paraId="050703E2" w14:textId="1E8CF866" w:rsidR="003F2251" w:rsidRDefault="003F2251" w:rsidP="003F2251">
      <w:pPr>
        <w:tabs>
          <w:tab w:val="left" w:pos="567"/>
        </w:tabs>
        <w:overflowPunct w:val="0"/>
        <w:spacing w:line="300" w:lineRule="auto"/>
        <w:ind w:firstLine="567"/>
        <w:jc w:val="both"/>
        <w:textAlignment w:val="baseline"/>
      </w:pPr>
      <w:r>
        <w:t>1.</w:t>
      </w:r>
      <w:r w:rsidR="00B03EC2">
        <w:t>7</w:t>
      </w:r>
      <w:r>
        <w:t>. Pakeičiu 10 punktą</w:t>
      </w:r>
      <w:r w:rsidRPr="000315E1">
        <w:t xml:space="preserve"> </w:t>
      </w:r>
      <w:r>
        <w:t>ir jį išdėstau taip:</w:t>
      </w:r>
    </w:p>
    <w:p w14:paraId="41A6C02E" w14:textId="521A7F6F" w:rsidR="003F2251" w:rsidRPr="006A42E6" w:rsidRDefault="003F2251" w:rsidP="003F2251">
      <w:pPr>
        <w:tabs>
          <w:tab w:val="left" w:pos="567"/>
        </w:tabs>
        <w:overflowPunct w:val="0"/>
        <w:spacing w:line="300" w:lineRule="auto"/>
        <w:ind w:firstLine="567"/>
        <w:jc w:val="both"/>
        <w:textAlignment w:val="baseline"/>
        <w:rPr>
          <w:color w:val="000000"/>
        </w:rPr>
      </w:pPr>
      <w:r>
        <w:t>„10. </w:t>
      </w:r>
      <w:r>
        <w:rPr>
          <w:szCs w:val="24"/>
        </w:rPr>
        <w:t xml:space="preserve">Kvietimo metu pareiškėjas gali pateikti tik vieną paramos paraišką. Didžiausia paramos suma per vieną paraiškų etapą vienam pareiškėjui negali viršyti 50 000 Eur, nepriklausomai nuo planuojamų </w:t>
      </w:r>
      <w:r w:rsidRPr="000315E1">
        <w:rPr>
          <w:szCs w:val="24"/>
        </w:rPr>
        <w:t>įgyvendinti komunikacijos priemonių skaičiaus ir jų rūšių</w:t>
      </w:r>
      <w:r w:rsidRPr="00B06F2D">
        <w:rPr>
          <w:b/>
          <w:bCs/>
          <w:szCs w:val="24"/>
        </w:rPr>
        <w:t>, išskyrus 10</w:t>
      </w:r>
      <w:r w:rsidRPr="00B06F2D">
        <w:rPr>
          <w:b/>
          <w:bCs/>
          <w:szCs w:val="24"/>
          <w:vertAlign w:val="superscript"/>
        </w:rPr>
        <w:t>1</w:t>
      </w:r>
      <w:r w:rsidRPr="00B06F2D">
        <w:rPr>
          <w:b/>
          <w:bCs/>
          <w:szCs w:val="24"/>
        </w:rPr>
        <w:t xml:space="preserve"> punkte numatytus atvejus</w:t>
      </w:r>
      <w:r w:rsidRPr="003F2251">
        <w:rPr>
          <w:b/>
          <w:bCs/>
          <w:szCs w:val="24"/>
        </w:rPr>
        <w:t>.</w:t>
      </w:r>
      <w:r w:rsidRPr="003F2251">
        <w:rPr>
          <w:szCs w:val="24"/>
        </w:rPr>
        <w:t>“</w:t>
      </w:r>
    </w:p>
    <w:p w14:paraId="6B1191E9" w14:textId="022A7FE9" w:rsidR="006A42E6" w:rsidRDefault="00BC5765" w:rsidP="006A42E6">
      <w:pPr>
        <w:overflowPunct w:val="0"/>
        <w:spacing w:line="300" w:lineRule="auto"/>
        <w:ind w:firstLine="567"/>
        <w:jc w:val="both"/>
        <w:textAlignment w:val="baseline"/>
        <w:rPr>
          <w:szCs w:val="24"/>
        </w:rPr>
      </w:pPr>
      <w:r>
        <w:t>1.</w:t>
      </w:r>
      <w:r w:rsidR="00B03EC2">
        <w:t>8</w:t>
      </w:r>
      <w:r w:rsidR="006A42E6">
        <w:t>. </w:t>
      </w:r>
      <w:r w:rsidR="006A42E6" w:rsidRPr="00D37FD5">
        <w:rPr>
          <w:szCs w:val="24"/>
        </w:rPr>
        <w:t>P</w:t>
      </w:r>
      <w:r w:rsidR="006A42E6">
        <w:rPr>
          <w:szCs w:val="24"/>
        </w:rPr>
        <w:t>apildau</w:t>
      </w:r>
      <w:r w:rsidR="006A42E6" w:rsidRPr="00D37FD5">
        <w:rPr>
          <w:szCs w:val="24"/>
        </w:rPr>
        <w:t xml:space="preserve"> </w:t>
      </w:r>
      <w:r w:rsidR="006A42E6">
        <w:rPr>
          <w:szCs w:val="24"/>
        </w:rPr>
        <w:t>10</w:t>
      </w:r>
      <w:r w:rsidR="006A42E6" w:rsidRPr="000E0A45">
        <w:rPr>
          <w:szCs w:val="24"/>
          <w:vertAlign w:val="superscript"/>
        </w:rPr>
        <w:t>1</w:t>
      </w:r>
      <w:r w:rsidR="006A42E6" w:rsidRPr="00D37FD5">
        <w:rPr>
          <w:szCs w:val="24"/>
        </w:rPr>
        <w:t xml:space="preserve"> punk</w:t>
      </w:r>
      <w:r w:rsidR="006A42E6">
        <w:rPr>
          <w:szCs w:val="24"/>
        </w:rPr>
        <w:t>tu:</w:t>
      </w:r>
    </w:p>
    <w:p w14:paraId="1C178A10" w14:textId="438A2827" w:rsidR="006A42E6" w:rsidRDefault="006A42E6" w:rsidP="006A42E6">
      <w:pPr>
        <w:overflowPunct w:val="0"/>
        <w:spacing w:line="300" w:lineRule="auto"/>
        <w:ind w:firstLine="567"/>
        <w:jc w:val="both"/>
        <w:textAlignment w:val="baseline"/>
      </w:pPr>
      <w:r>
        <w:t>„</w:t>
      </w:r>
      <w:r w:rsidRPr="00002938">
        <w:rPr>
          <w:b/>
          <w:bCs/>
          <w:szCs w:val="24"/>
        </w:rPr>
        <w:t>10</w:t>
      </w:r>
      <w:r w:rsidRPr="00002938">
        <w:rPr>
          <w:b/>
          <w:bCs/>
          <w:szCs w:val="24"/>
          <w:vertAlign w:val="superscript"/>
        </w:rPr>
        <w:t>1</w:t>
      </w:r>
      <w:r w:rsidRPr="00002938">
        <w:rPr>
          <w:b/>
          <w:bCs/>
        </w:rPr>
        <w:t>. </w:t>
      </w:r>
      <w:r w:rsidRPr="00002938">
        <w:rPr>
          <w:b/>
          <w:bCs/>
          <w:szCs w:val="24"/>
        </w:rPr>
        <w:t xml:space="preserve">Pareiškėjui, </w:t>
      </w:r>
      <w:r w:rsidRPr="00002938">
        <w:rPr>
          <w:b/>
          <w:bCs/>
          <w:color w:val="000000"/>
        </w:rPr>
        <w:t xml:space="preserve">kuriam jau buvo skirta parama trims arba daugiau projektų pagal šias Taisykles, didžiausia </w:t>
      </w:r>
      <w:r w:rsidRPr="00002938">
        <w:rPr>
          <w:b/>
          <w:bCs/>
          <w:szCs w:val="24"/>
        </w:rPr>
        <w:t>paramos suma per vieną paraiškų etapą negali viršyti 25 000 Eur, nepriklausomai nuo planuojamų įgyvendinti komunikacijos priemonių skaičiaus ir jų rūšių</w:t>
      </w:r>
      <w:r w:rsidRPr="00002938">
        <w:rPr>
          <w:b/>
          <w:bCs/>
        </w:rPr>
        <w:t>.</w:t>
      </w:r>
      <w:r>
        <w:t>“</w:t>
      </w:r>
    </w:p>
    <w:p w14:paraId="1D085543" w14:textId="2DDCAE6C" w:rsidR="00401286" w:rsidRDefault="00BC5765" w:rsidP="00401286">
      <w:pPr>
        <w:overflowPunct w:val="0"/>
        <w:spacing w:line="300" w:lineRule="auto"/>
        <w:ind w:firstLine="567"/>
        <w:jc w:val="both"/>
        <w:textAlignment w:val="baseline"/>
      </w:pPr>
      <w:r>
        <w:t>1.</w:t>
      </w:r>
      <w:r w:rsidR="00B03EC2">
        <w:t>9</w:t>
      </w:r>
      <w:r w:rsidR="006A42E6">
        <w:t>.</w:t>
      </w:r>
      <w:r w:rsidR="00401286">
        <w:t> Pakeičiu 11 punktą ir jį išdėstau taip:</w:t>
      </w:r>
    </w:p>
    <w:p w14:paraId="63BBB8BD" w14:textId="049C332A" w:rsidR="00401286" w:rsidRDefault="00401286" w:rsidP="00401286">
      <w:pPr>
        <w:overflowPunct w:val="0"/>
        <w:spacing w:line="300" w:lineRule="auto"/>
        <w:ind w:firstLine="567"/>
        <w:jc w:val="both"/>
        <w:textAlignment w:val="baseline"/>
      </w:pPr>
      <w:r>
        <w:t>„11. </w:t>
      </w:r>
      <w:r>
        <w:rPr>
          <w:color w:val="000000"/>
        </w:rPr>
        <w:t xml:space="preserve">Paramos gali kreiptis iki paramos paraiškos pateikimo nacionaliniu lygiu veikiantis Tinklo narys (pvz., nacionalinė šakinė ar konkrečios veiklos dalyvius vienijanti organizacija, kitos institucijos, įstaigos ir nevyriausybinės organizacijos, veikiančios visos šalies lygmeniu), atitinkantis Taisyklių 13 punkte nurodytus reikalavimus. Tinklo narių sąrašas skelbiamas Tinklo svetainės skyriuje „Nariai“. Tinklo narys, veikiantis vietos lygmeniu kaimo vietovėje (pvz., kaimo bendruomenė, kita nevyriausybinė organizacija, viešoji įstaiga, veikianti vietos lygmeniu), negali kreiptis paramos pagal šias Taisykles. </w:t>
      </w:r>
      <w:r w:rsidR="006A1929" w:rsidRPr="006A1929">
        <w:rPr>
          <w:b/>
          <w:bCs/>
          <w:color w:val="000000"/>
        </w:rPr>
        <w:t>Paramos negali kreiptis juridinis asmuo, nuo kurio įregistravimo datos (vadovaujantis duomenimis iš Lietuvos Respublikos juridinių asmenų registro) iki paraiškos pateikimo dienos yra praėję mažiau nei dveji metai. Šis draudimas nėra taikomas juridiniams asmenims, kurie buvo įsteigti reorganizavus (sujungus) kitus juridinius asmenis, jeigu nuo bent vieno iš reorganizuotų (sujungtų) juridinių asmenų įregistravimo datos iki paraiškos pateikimo dienos yra praėję ne mažiau nei dveji metai</w:t>
      </w:r>
      <w:r w:rsidRPr="00002938">
        <w:rPr>
          <w:b/>
          <w:bCs/>
          <w:szCs w:val="24"/>
        </w:rPr>
        <w:t>.</w:t>
      </w:r>
      <w:r>
        <w:t>“</w:t>
      </w:r>
    </w:p>
    <w:p w14:paraId="22B75D32" w14:textId="7C5A92CA" w:rsidR="006A42E6" w:rsidRDefault="00BC5765" w:rsidP="00F012A7">
      <w:pPr>
        <w:overflowPunct w:val="0"/>
        <w:spacing w:line="300" w:lineRule="auto"/>
        <w:ind w:firstLine="567"/>
        <w:jc w:val="both"/>
        <w:textAlignment w:val="baseline"/>
      </w:pPr>
      <w:r>
        <w:t>1.</w:t>
      </w:r>
      <w:r w:rsidR="00B03EC2">
        <w:t>10</w:t>
      </w:r>
      <w:r w:rsidR="006A14FA">
        <w:t>. Pakeičiu 13.9.3 papunktį ir jį išdėstau taip:</w:t>
      </w:r>
    </w:p>
    <w:p w14:paraId="5BF9E1BA" w14:textId="488627FB" w:rsidR="006A42E6" w:rsidRDefault="006A14FA" w:rsidP="00F012A7">
      <w:pPr>
        <w:overflowPunct w:val="0"/>
        <w:spacing w:line="300" w:lineRule="auto"/>
        <w:ind w:firstLine="567"/>
        <w:jc w:val="both"/>
        <w:textAlignment w:val="baseline"/>
      </w:pPr>
      <w:r>
        <w:t>„</w:t>
      </w:r>
      <w:r>
        <w:rPr>
          <w:rFonts w:eastAsia="Calibri"/>
          <w:color w:val="000000"/>
          <w:szCs w:val="24"/>
          <w:lang w:eastAsia="lt-LT"/>
        </w:rPr>
        <w:t xml:space="preserve">13.9.3. yra neribota pareiškėjo veikimo teritorija </w:t>
      </w:r>
      <w:r w:rsidRPr="00002938">
        <w:rPr>
          <w:rFonts w:eastAsia="Calibri"/>
          <w:b/>
          <w:bCs/>
          <w:color w:val="000000"/>
          <w:szCs w:val="24"/>
          <w:lang w:eastAsia="lt-LT"/>
        </w:rPr>
        <w:t xml:space="preserve">(jeigu pareiškėjo įsteigimo dokumentuose (nuostatai, įstatai, sutartis, ar kt.) nėra detalizuojama, kuriame regione ar teritorijoje pareiškėjas vykdo veiklą, tuomet yra laikoma, kad veikimo teritorija yra </w:t>
      </w:r>
      <w:bookmarkStart w:id="3" w:name="_Hlk72913725"/>
      <w:r w:rsidRPr="00002938">
        <w:rPr>
          <w:rFonts w:eastAsia="Calibri"/>
          <w:b/>
          <w:bCs/>
          <w:color w:val="000000"/>
          <w:szCs w:val="24"/>
          <w:lang w:eastAsia="lt-LT"/>
        </w:rPr>
        <w:t xml:space="preserve">neribota ir </w:t>
      </w:r>
      <w:r w:rsidR="002D38D3">
        <w:rPr>
          <w:rFonts w:eastAsia="Calibri"/>
          <w:b/>
          <w:bCs/>
          <w:color w:val="000000"/>
          <w:szCs w:val="24"/>
          <w:lang w:eastAsia="lt-LT"/>
        </w:rPr>
        <w:t xml:space="preserve">pareiškėjas atitinka </w:t>
      </w:r>
      <w:r w:rsidRPr="00002938">
        <w:rPr>
          <w:rFonts w:eastAsia="Calibri"/>
          <w:b/>
          <w:bCs/>
          <w:color w:val="000000"/>
          <w:szCs w:val="24"/>
          <w:lang w:eastAsia="lt-LT"/>
        </w:rPr>
        <w:t>šiame papunktyje nurodyt</w:t>
      </w:r>
      <w:r w:rsidR="002D38D3">
        <w:rPr>
          <w:rFonts w:eastAsia="Calibri"/>
          <w:b/>
          <w:bCs/>
          <w:color w:val="000000"/>
          <w:szCs w:val="24"/>
          <w:lang w:eastAsia="lt-LT"/>
        </w:rPr>
        <w:t>ą</w:t>
      </w:r>
      <w:r w:rsidRPr="00002938">
        <w:rPr>
          <w:rFonts w:eastAsia="Calibri"/>
          <w:b/>
          <w:bCs/>
          <w:color w:val="000000"/>
          <w:szCs w:val="24"/>
          <w:lang w:eastAsia="lt-LT"/>
        </w:rPr>
        <w:t xml:space="preserve"> reikalavim</w:t>
      </w:r>
      <w:r w:rsidR="002D38D3">
        <w:rPr>
          <w:rFonts w:eastAsia="Calibri"/>
          <w:b/>
          <w:bCs/>
          <w:color w:val="000000"/>
          <w:szCs w:val="24"/>
          <w:lang w:eastAsia="lt-LT"/>
        </w:rPr>
        <w:t>ą</w:t>
      </w:r>
      <w:bookmarkEnd w:id="3"/>
      <w:r w:rsidRPr="00002938">
        <w:rPr>
          <w:rFonts w:eastAsia="Calibri"/>
          <w:b/>
          <w:bCs/>
          <w:color w:val="000000"/>
          <w:szCs w:val="24"/>
          <w:lang w:eastAsia="lt-LT"/>
        </w:rPr>
        <w:t>)</w:t>
      </w:r>
      <w:r w:rsidRPr="00002938">
        <w:rPr>
          <w:rFonts w:eastAsia="Calibri"/>
          <w:color w:val="000000"/>
          <w:szCs w:val="24"/>
          <w:lang w:eastAsia="lt-LT"/>
        </w:rPr>
        <w:t>;</w:t>
      </w:r>
      <w:r>
        <w:t>“.</w:t>
      </w:r>
    </w:p>
    <w:p w14:paraId="191C043F" w14:textId="56DA49D3" w:rsidR="006A42E6" w:rsidRDefault="00BC5765" w:rsidP="00F012A7">
      <w:pPr>
        <w:overflowPunct w:val="0"/>
        <w:spacing w:line="300" w:lineRule="auto"/>
        <w:ind w:firstLine="567"/>
        <w:jc w:val="both"/>
        <w:textAlignment w:val="baseline"/>
      </w:pPr>
      <w:r>
        <w:rPr>
          <w:szCs w:val="24"/>
        </w:rPr>
        <w:t>1.</w:t>
      </w:r>
      <w:r w:rsidR="003F2251">
        <w:rPr>
          <w:szCs w:val="24"/>
        </w:rPr>
        <w:t>1</w:t>
      </w:r>
      <w:r w:rsidR="00B03EC2">
        <w:rPr>
          <w:szCs w:val="24"/>
        </w:rPr>
        <w:t>1</w:t>
      </w:r>
      <w:r w:rsidR="006A14FA">
        <w:rPr>
          <w:szCs w:val="24"/>
        </w:rPr>
        <w:t>. </w:t>
      </w:r>
      <w:r w:rsidR="00B346DD">
        <w:t>Pripažįstu</w:t>
      </w:r>
      <w:r w:rsidR="00A061AA" w:rsidRPr="00C21AAF">
        <w:t xml:space="preserve"> netekusi</w:t>
      </w:r>
      <w:r w:rsidR="00A061AA">
        <w:t>u</w:t>
      </w:r>
      <w:r w:rsidR="00A061AA" w:rsidRPr="00C21AAF">
        <w:t xml:space="preserve"> galios </w:t>
      </w:r>
      <w:r w:rsidR="00A061AA">
        <w:t>13.14</w:t>
      </w:r>
      <w:r w:rsidR="00A061AA" w:rsidRPr="00C21AAF">
        <w:t xml:space="preserve"> papunk</w:t>
      </w:r>
      <w:r w:rsidR="00A061AA">
        <w:t>tį.</w:t>
      </w:r>
    </w:p>
    <w:p w14:paraId="12A958CD" w14:textId="717F2288" w:rsidR="00283B0F" w:rsidRPr="00283B0F" w:rsidRDefault="00283B0F" w:rsidP="00F012A7">
      <w:pPr>
        <w:overflowPunct w:val="0"/>
        <w:spacing w:line="300" w:lineRule="auto"/>
        <w:ind w:firstLine="567"/>
        <w:jc w:val="both"/>
        <w:textAlignment w:val="baseline"/>
        <w:rPr>
          <w:strike/>
        </w:rPr>
      </w:pPr>
      <w:r w:rsidRPr="00283B0F">
        <w:rPr>
          <w:strike/>
        </w:rPr>
        <w:t>13.14. komunikacijos projekte (kaip viena arba kaip vienintelė iš pasirinktų komunikacijos priemonių) yra įgyvendinama Taisyklių 8.3 papunktyje nurodyta komunikacijos priemonė, kuria pareiškėjas privalo realizuoti bent vieną temą iš nurodytų Tinklo 2020 metų veiksmų plano 7 punkto lentelės 1.6.1–1.6.9 papunkčiuose ir privalo pasiekti prie konkretaus pasirinkto papunkčio nurodytus rodiklius.</w:t>
      </w:r>
    </w:p>
    <w:p w14:paraId="6DB44B95" w14:textId="65E3AAFC" w:rsidR="004424BD" w:rsidRDefault="00BC5765" w:rsidP="004424BD">
      <w:pPr>
        <w:tabs>
          <w:tab w:val="left" w:pos="567"/>
        </w:tabs>
        <w:spacing w:line="300" w:lineRule="auto"/>
        <w:ind w:firstLine="567"/>
        <w:jc w:val="both"/>
      </w:pPr>
      <w:r>
        <w:t>1.</w:t>
      </w:r>
      <w:r w:rsidR="00A061AA">
        <w:t>1</w:t>
      </w:r>
      <w:r w:rsidR="00B03EC2">
        <w:t>2</w:t>
      </w:r>
      <w:r w:rsidR="00A061AA">
        <w:t>. </w:t>
      </w:r>
      <w:r w:rsidR="004424BD">
        <w:t>Pakeičiu 15.1 papunktį ir jį išdėstau taip:</w:t>
      </w:r>
    </w:p>
    <w:p w14:paraId="6C24F5B3" w14:textId="06D4DD2A" w:rsidR="00A061AA" w:rsidRDefault="004424BD" w:rsidP="004424BD">
      <w:pPr>
        <w:overflowPunct w:val="0"/>
        <w:spacing w:line="300" w:lineRule="auto"/>
        <w:ind w:firstLine="567"/>
        <w:jc w:val="both"/>
        <w:textAlignment w:val="baseline"/>
      </w:pPr>
      <w:r>
        <w:t>„15.1. </w:t>
      </w:r>
      <w:r>
        <w:rPr>
          <w:color w:val="000000"/>
        </w:rPr>
        <w:t xml:space="preserve">įgyvendinti komunikacijos projektą per laikotarpį, kuris neviršija </w:t>
      </w:r>
      <w:r w:rsidR="00002938" w:rsidRPr="00002938">
        <w:rPr>
          <w:strike/>
          <w:color w:val="000000"/>
        </w:rPr>
        <w:t>14</w:t>
      </w:r>
      <w:r w:rsidRPr="00002938">
        <w:rPr>
          <w:b/>
          <w:bCs/>
          <w:color w:val="000000"/>
        </w:rPr>
        <w:t>24</w:t>
      </w:r>
      <w:r>
        <w:rPr>
          <w:color w:val="000000"/>
        </w:rPr>
        <w:t xml:space="preserve"> mėnesių nuo sprendimo skirti paramą priėmimo dienos</w:t>
      </w:r>
      <w:r w:rsidRPr="00002938">
        <w:rPr>
          <w:b/>
          <w:bCs/>
          <w:color w:val="000000"/>
        </w:rPr>
        <w:t>, bet ne vėliau kaip iki 2025 m. birželio 30 d.</w:t>
      </w:r>
      <w:r>
        <w:rPr>
          <w:color w:val="000000"/>
        </w:rPr>
        <w:t>;</w:t>
      </w:r>
      <w:r>
        <w:t>“.</w:t>
      </w:r>
    </w:p>
    <w:p w14:paraId="17634C48" w14:textId="6CDAEA6F" w:rsidR="004424BD" w:rsidRDefault="00BC5765" w:rsidP="004424BD">
      <w:pPr>
        <w:overflowPunct w:val="0"/>
        <w:spacing w:line="300" w:lineRule="auto"/>
        <w:ind w:firstLine="567"/>
        <w:jc w:val="both"/>
        <w:textAlignment w:val="baseline"/>
      </w:pPr>
      <w:r>
        <w:t>1.</w:t>
      </w:r>
      <w:r w:rsidR="004424BD">
        <w:t>1</w:t>
      </w:r>
      <w:r w:rsidR="00B03EC2">
        <w:t>3</w:t>
      </w:r>
      <w:r w:rsidR="004424BD">
        <w:t>. Pakeičiu 15.15 papunktį ir jį išdėstau taip:</w:t>
      </w:r>
    </w:p>
    <w:p w14:paraId="482CBCAD" w14:textId="27C9FC81" w:rsidR="004424BD" w:rsidRDefault="004424BD" w:rsidP="004424BD">
      <w:pPr>
        <w:tabs>
          <w:tab w:val="left" w:pos="567"/>
        </w:tabs>
        <w:spacing w:line="300" w:lineRule="auto"/>
        <w:ind w:firstLine="567"/>
        <w:jc w:val="both"/>
        <w:rPr>
          <w:rFonts w:eastAsia="Calibri"/>
          <w:color w:val="000000"/>
          <w:szCs w:val="24"/>
          <w:lang w:eastAsia="lt-LT"/>
        </w:rPr>
      </w:pPr>
      <w:r>
        <w:t>„</w:t>
      </w:r>
      <w:r>
        <w:rPr>
          <w:color w:val="000000"/>
        </w:rPr>
        <w:t>15</w:t>
      </w:r>
      <w:r>
        <w:rPr>
          <w:rFonts w:eastAsia="Calibri"/>
          <w:color w:val="000000"/>
          <w:szCs w:val="24"/>
          <w:lang w:eastAsia="lt-LT"/>
        </w:rPr>
        <w:t xml:space="preserve">.15. organizuojant teminius renginius </w:t>
      </w:r>
      <w:r w:rsidR="008B379D" w:rsidRPr="008B379D">
        <w:rPr>
          <w:rFonts w:eastAsia="Calibri"/>
          <w:strike/>
          <w:color w:val="000000"/>
          <w:szCs w:val="24"/>
          <w:lang w:eastAsia="lt-LT"/>
        </w:rPr>
        <w:t>ir renginius „Gerieji KPP pavyzdžiai“</w:t>
      </w:r>
      <w:r w:rsidR="008B379D">
        <w:rPr>
          <w:rFonts w:eastAsia="Calibri"/>
          <w:color w:val="000000"/>
          <w:szCs w:val="24"/>
          <w:lang w:eastAsia="lt-LT"/>
        </w:rPr>
        <w:t xml:space="preserve"> </w:t>
      </w:r>
      <w:r>
        <w:rPr>
          <w:rFonts w:eastAsia="Calibri"/>
          <w:color w:val="000000"/>
          <w:szCs w:val="24"/>
          <w:lang w:eastAsia="lt-LT"/>
        </w:rPr>
        <w:t xml:space="preserve">– užtikrinti aktyvų socialinių partnerių, kaimo plėtros dalyvių įtraukimą, socialinį dialogą. Grįžtamajam ryšiui gauti kartu su komunikacijos projekto galutine įgyvendinimo ataskaita pateikti renginio dalyvių </w:t>
      </w:r>
      <w:r>
        <w:rPr>
          <w:rFonts w:eastAsia="Calibri"/>
          <w:color w:val="000000"/>
          <w:szCs w:val="24"/>
          <w:lang w:eastAsia="lt-LT"/>
        </w:rPr>
        <w:lastRenderedPageBreak/>
        <w:t xml:space="preserve">užpildytas anketas (anketos gali būti pildomos renginio metu ar el. priemonėmis po renginio). </w:t>
      </w:r>
      <w:r w:rsidR="008B379D" w:rsidRPr="008B379D">
        <w:rPr>
          <w:rFonts w:eastAsia="Calibri"/>
          <w:strike/>
          <w:color w:val="000000"/>
          <w:szCs w:val="24"/>
          <w:lang w:eastAsia="lt-LT"/>
        </w:rPr>
        <w:t>Organizuojant teminius renginius</w:t>
      </w:r>
      <w:r>
        <w:rPr>
          <w:rFonts w:eastAsia="Calibri"/>
          <w:color w:val="000000"/>
          <w:szCs w:val="24"/>
          <w:lang w:eastAsia="lt-LT"/>
        </w:rPr>
        <w:t xml:space="preserve">Turi būti pateikta ne mažiau kaip </w:t>
      </w:r>
      <w:r w:rsidR="008B379D" w:rsidRPr="008B379D">
        <w:rPr>
          <w:rFonts w:eastAsia="Calibri"/>
          <w:strike/>
          <w:color w:val="000000"/>
          <w:szCs w:val="24"/>
          <w:lang w:eastAsia="lt-LT"/>
        </w:rPr>
        <w:t>50</w:t>
      </w:r>
      <w:r w:rsidRPr="008B379D">
        <w:rPr>
          <w:rFonts w:eastAsia="Calibri"/>
          <w:b/>
          <w:bCs/>
          <w:color w:val="000000"/>
          <w:szCs w:val="24"/>
          <w:lang w:eastAsia="lt-LT"/>
        </w:rPr>
        <w:t>33</w:t>
      </w:r>
      <w:r>
        <w:rPr>
          <w:rFonts w:eastAsia="Calibri"/>
          <w:color w:val="000000"/>
          <w:szCs w:val="24"/>
          <w:lang w:eastAsia="lt-LT"/>
        </w:rPr>
        <w:t xml:space="preserve"> proc. renginio dalyvių anketų</w:t>
      </w:r>
      <w:r w:rsidR="008B379D" w:rsidRPr="008B379D">
        <w:rPr>
          <w:rFonts w:eastAsia="Calibri"/>
          <w:strike/>
          <w:color w:val="000000"/>
          <w:szCs w:val="24"/>
          <w:lang w:eastAsia="lt-LT"/>
        </w:rPr>
        <w:t>, organizuojant renginius „Gerieji KPP pavyzdžiai“ – ne mažiau kaip 30 proc. renginio dalyvių anketų</w:t>
      </w:r>
      <w:r>
        <w:rPr>
          <w:rFonts w:eastAsia="Calibri"/>
          <w:color w:val="000000"/>
          <w:szCs w:val="24"/>
          <w:lang w:eastAsia="lt-LT"/>
        </w:rPr>
        <w:t>. Anketose renginio dalyviams turi būti pateikti bent šie klausimai:</w:t>
      </w:r>
    </w:p>
    <w:p w14:paraId="774F0772" w14:textId="77777777" w:rsidR="004424BD" w:rsidRDefault="004424BD" w:rsidP="004424BD">
      <w:pPr>
        <w:tabs>
          <w:tab w:val="left" w:pos="567"/>
        </w:tabs>
        <w:spacing w:line="300" w:lineRule="auto"/>
        <w:ind w:firstLine="567"/>
        <w:jc w:val="both"/>
        <w:rPr>
          <w:rFonts w:eastAsia="Calibri"/>
          <w:color w:val="000000"/>
          <w:szCs w:val="24"/>
          <w:lang w:eastAsia="lt-LT"/>
        </w:rPr>
      </w:pPr>
      <w:r>
        <w:rPr>
          <w:color w:val="000000"/>
        </w:rPr>
        <w:t>15</w:t>
      </w:r>
      <w:r>
        <w:rPr>
          <w:rFonts w:eastAsia="Calibri"/>
          <w:color w:val="000000"/>
          <w:szCs w:val="24"/>
          <w:lang w:eastAsia="lt-LT"/>
        </w:rPr>
        <w:t>.15.1. Ar dalyvavimas renginyje padidino jūsų supratimą apie ES paramą kaimo plėtrai Lietuvoje?</w:t>
      </w:r>
    </w:p>
    <w:p w14:paraId="2DDD8F02" w14:textId="51D32DDA" w:rsidR="004424BD" w:rsidRDefault="004424BD" w:rsidP="004424BD">
      <w:pPr>
        <w:tabs>
          <w:tab w:val="left" w:pos="567"/>
        </w:tabs>
        <w:spacing w:line="300" w:lineRule="auto"/>
        <w:ind w:firstLine="567"/>
        <w:jc w:val="both"/>
        <w:rPr>
          <w:rFonts w:eastAsia="Calibri"/>
          <w:color w:val="000000"/>
          <w:szCs w:val="24"/>
          <w:lang w:eastAsia="lt-LT"/>
        </w:rPr>
      </w:pPr>
      <w:r>
        <w:rPr>
          <w:color w:val="000000"/>
        </w:rPr>
        <w:t>15</w:t>
      </w:r>
      <w:r>
        <w:rPr>
          <w:rFonts w:eastAsia="Calibri"/>
          <w:color w:val="000000"/>
          <w:szCs w:val="24"/>
          <w:lang w:eastAsia="lt-LT"/>
        </w:rPr>
        <w:t>.15.2. Ar esate patenkinti renginio metu vykusių diskusijų išsamumu, aktualumu ir potencialiu tolesniu praktiniu pritaikymu?</w:t>
      </w:r>
      <w:r w:rsidR="008B379D" w:rsidRPr="008B379D">
        <w:rPr>
          <w:rFonts w:eastAsia="Calibri"/>
          <w:color w:val="000000"/>
          <w:szCs w:val="24"/>
          <w:lang w:eastAsia="lt-LT"/>
        </w:rPr>
        <w:t xml:space="preserve"> </w:t>
      </w:r>
      <w:r w:rsidR="008B379D" w:rsidRPr="008B379D">
        <w:rPr>
          <w:rFonts w:eastAsia="Calibri"/>
          <w:strike/>
          <w:color w:val="000000"/>
          <w:szCs w:val="24"/>
          <w:lang w:eastAsia="lt-LT"/>
        </w:rPr>
        <w:t>Šis klausimas taikomas tik organizuojant teminius renginius.</w:t>
      </w:r>
    </w:p>
    <w:p w14:paraId="27C41D77" w14:textId="345671FA" w:rsidR="004424BD" w:rsidRDefault="004424BD" w:rsidP="004424BD">
      <w:pPr>
        <w:tabs>
          <w:tab w:val="left" w:pos="567"/>
        </w:tabs>
        <w:spacing w:line="300" w:lineRule="auto"/>
        <w:ind w:firstLine="567"/>
        <w:jc w:val="both"/>
        <w:rPr>
          <w:rFonts w:eastAsia="Calibri"/>
          <w:color w:val="000000"/>
          <w:szCs w:val="24"/>
          <w:lang w:eastAsia="lt-LT"/>
        </w:rPr>
      </w:pPr>
      <w:r>
        <w:rPr>
          <w:color w:val="000000"/>
        </w:rPr>
        <w:t>15</w:t>
      </w:r>
      <w:r>
        <w:rPr>
          <w:rFonts w:eastAsia="Calibri"/>
          <w:color w:val="000000"/>
          <w:szCs w:val="24"/>
          <w:lang w:eastAsia="lt-LT"/>
        </w:rPr>
        <w:t>.15.3. Ar ketinate gauta informacija apie KPP pasidalyti su kitais (kolegomis, draugais, artimaisiais ir pan.)?</w:t>
      </w:r>
    </w:p>
    <w:p w14:paraId="735F4A7A" w14:textId="4D3439FD" w:rsidR="008B379D" w:rsidRPr="008B379D" w:rsidRDefault="008B379D" w:rsidP="004424BD">
      <w:pPr>
        <w:tabs>
          <w:tab w:val="left" w:pos="567"/>
        </w:tabs>
        <w:spacing w:line="300" w:lineRule="auto"/>
        <w:ind w:firstLine="567"/>
        <w:jc w:val="both"/>
        <w:rPr>
          <w:rFonts w:eastAsia="Calibri"/>
          <w:strike/>
          <w:color w:val="000000"/>
          <w:szCs w:val="24"/>
          <w:lang w:eastAsia="lt-LT"/>
        </w:rPr>
      </w:pPr>
      <w:r w:rsidRPr="008B379D">
        <w:rPr>
          <w:strike/>
          <w:color w:val="000000"/>
        </w:rPr>
        <w:t>15</w:t>
      </w:r>
      <w:r w:rsidRPr="008B379D">
        <w:rPr>
          <w:rFonts w:eastAsia="Calibri"/>
          <w:strike/>
          <w:color w:val="000000"/>
          <w:szCs w:val="24"/>
          <w:lang w:eastAsia="lt-LT"/>
        </w:rPr>
        <w:t>.15.4. Ar renginio metu pristatyti gerieji veiklų pavyzdžiai buvo naudingi jums apsisprendžiant dėl jūsų veiklos idėjos, kurią ketinate įgyvendinti pasitelkdami KPP paramos mechanizmus? Šis klausimas taikomas tik organizuojant renginius, kuriuose pristatomi gerieji veiklos pavyzdžiai.</w:t>
      </w:r>
    </w:p>
    <w:p w14:paraId="02748D5A" w14:textId="0E680BEE" w:rsidR="004424BD" w:rsidRDefault="004424BD" w:rsidP="004424BD">
      <w:pPr>
        <w:overflowPunct w:val="0"/>
        <w:spacing w:line="300" w:lineRule="auto"/>
        <w:ind w:firstLine="567"/>
        <w:jc w:val="both"/>
        <w:textAlignment w:val="baseline"/>
      </w:pPr>
      <w:r>
        <w:rPr>
          <w:color w:val="000000"/>
        </w:rPr>
        <w:t>15</w:t>
      </w:r>
      <w:r>
        <w:rPr>
          <w:rFonts w:eastAsia="Calibri"/>
          <w:color w:val="000000"/>
          <w:szCs w:val="24"/>
          <w:lang w:eastAsia="lt-LT"/>
        </w:rPr>
        <w:t>.15.</w:t>
      </w:r>
      <w:r w:rsidRPr="008B379D">
        <w:rPr>
          <w:rFonts w:eastAsia="Calibri"/>
          <w:strike/>
          <w:color w:val="000000"/>
          <w:szCs w:val="24"/>
          <w:lang w:eastAsia="lt-LT"/>
        </w:rPr>
        <w:t>4</w:t>
      </w:r>
      <w:r w:rsidR="008B379D" w:rsidRPr="008B379D">
        <w:rPr>
          <w:rFonts w:eastAsia="Calibri"/>
          <w:b/>
          <w:bCs/>
          <w:color w:val="000000"/>
          <w:szCs w:val="24"/>
          <w:lang w:eastAsia="lt-LT"/>
        </w:rPr>
        <w:t>5</w:t>
      </w:r>
      <w:r>
        <w:rPr>
          <w:rFonts w:eastAsia="Calibri"/>
          <w:color w:val="000000"/>
          <w:szCs w:val="24"/>
          <w:lang w:eastAsia="lt-LT"/>
        </w:rPr>
        <w:t>. Ar renginio metu vykusių diskusijų rezultatą, siekiant išspręsti KPP įgyvendinimo problemas, vertinate teigiamai?</w:t>
      </w:r>
      <w:r w:rsidR="008B379D" w:rsidRPr="008B379D">
        <w:rPr>
          <w:rFonts w:eastAsia="Calibri"/>
          <w:color w:val="000000"/>
          <w:szCs w:val="24"/>
          <w:lang w:eastAsia="lt-LT"/>
        </w:rPr>
        <w:t xml:space="preserve"> </w:t>
      </w:r>
      <w:r w:rsidR="008B379D" w:rsidRPr="008B379D">
        <w:rPr>
          <w:rFonts w:eastAsia="Calibri"/>
          <w:strike/>
          <w:color w:val="000000"/>
          <w:szCs w:val="24"/>
          <w:lang w:eastAsia="lt-LT"/>
        </w:rPr>
        <w:t>Šis klausimas taikomas tik organizuojant teminius renginius.</w:t>
      </w:r>
      <w:r>
        <w:t>“.</w:t>
      </w:r>
    </w:p>
    <w:p w14:paraId="362B751B" w14:textId="0336732D" w:rsidR="004424BD" w:rsidRDefault="00BC5765" w:rsidP="004424BD">
      <w:pPr>
        <w:overflowPunct w:val="0"/>
        <w:spacing w:line="300" w:lineRule="auto"/>
        <w:ind w:firstLine="567"/>
        <w:jc w:val="both"/>
        <w:textAlignment w:val="baseline"/>
      </w:pPr>
      <w:bookmarkStart w:id="4" w:name="_Hlk72864071"/>
      <w:r>
        <w:t>1.</w:t>
      </w:r>
      <w:r w:rsidR="004424BD">
        <w:t>1</w:t>
      </w:r>
      <w:r w:rsidR="00B03EC2">
        <w:t>4</w:t>
      </w:r>
      <w:r w:rsidR="004424BD">
        <w:t>. </w:t>
      </w:r>
      <w:r w:rsidR="00D65F9A">
        <w:t xml:space="preserve">Pakeičiu </w:t>
      </w:r>
      <w:r w:rsidR="00D65F9A">
        <w:rPr>
          <w:rFonts w:eastAsia="Calibri"/>
          <w:color w:val="000000"/>
          <w:szCs w:val="24"/>
          <w:lang w:eastAsia="lt-LT"/>
        </w:rPr>
        <w:t>15.19</w:t>
      </w:r>
      <w:r w:rsidR="00DB10CA">
        <w:rPr>
          <w:rFonts w:eastAsia="Calibri"/>
          <w:color w:val="000000"/>
          <w:szCs w:val="24"/>
          <w:lang w:eastAsia="lt-LT"/>
        </w:rPr>
        <w:t xml:space="preserve"> </w:t>
      </w:r>
      <w:r w:rsidR="00D65F9A">
        <w:rPr>
          <w:rFonts w:eastAsia="Calibri"/>
          <w:color w:val="000000"/>
          <w:szCs w:val="24"/>
          <w:lang w:eastAsia="lt-LT"/>
        </w:rPr>
        <w:t>papunk</w:t>
      </w:r>
      <w:r w:rsidR="00DB10CA">
        <w:rPr>
          <w:rFonts w:eastAsia="Calibri"/>
          <w:color w:val="000000"/>
          <w:szCs w:val="24"/>
          <w:lang w:eastAsia="lt-LT"/>
        </w:rPr>
        <w:t>tį</w:t>
      </w:r>
      <w:r w:rsidR="00D65F9A" w:rsidRPr="001055F8">
        <w:t xml:space="preserve"> </w:t>
      </w:r>
      <w:r w:rsidR="00D65F9A">
        <w:t>ir j</w:t>
      </w:r>
      <w:r w:rsidR="00DB10CA">
        <w:t>į</w:t>
      </w:r>
      <w:r w:rsidR="00D65F9A">
        <w:t xml:space="preserve"> išdėstau taip:</w:t>
      </w:r>
    </w:p>
    <w:bookmarkEnd w:id="4"/>
    <w:p w14:paraId="32A46D0B" w14:textId="6C8F1F74" w:rsidR="00D65F9A" w:rsidRDefault="00D65F9A" w:rsidP="00D65F9A">
      <w:pPr>
        <w:overflowPunct w:val="0"/>
        <w:spacing w:line="288" w:lineRule="auto"/>
        <w:ind w:firstLine="567"/>
        <w:jc w:val="both"/>
        <w:textAlignment w:val="baseline"/>
      </w:pPr>
      <w:r>
        <w:t>„</w:t>
      </w:r>
      <w:r>
        <w:rPr>
          <w:color w:val="000000"/>
        </w:rPr>
        <w:t>15</w:t>
      </w:r>
      <w:r>
        <w:rPr>
          <w:szCs w:val="24"/>
        </w:rPr>
        <w:t>.19. </w:t>
      </w:r>
      <w:r w:rsidRPr="008B379D">
        <w:rPr>
          <w:b/>
          <w:bCs/>
          <w:szCs w:val="24"/>
        </w:rPr>
        <w:t>įgyvendinant Taisyklių 8.3 papunktyje nurodytą komunikacijos priemonę (</w:t>
      </w:r>
      <w:r>
        <w:rPr>
          <w:szCs w:val="24"/>
        </w:rPr>
        <w:t>organizuojant gerųjų projektų pavyzdžių atranką</w:t>
      </w:r>
      <w:r w:rsidRPr="008B379D">
        <w:rPr>
          <w:b/>
          <w:bCs/>
          <w:szCs w:val="24"/>
        </w:rPr>
        <w:t>)</w:t>
      </w:r>
      <w:r>
        <w:rPr>
          <w:szCs w:val="24"/>
        </w:rPr>
        <w:t xml:space="preserve"> – likus ne mažiau kaip 10 (dešimt) darbo dienų iki atrankos pradžios, Agentūrai el. paštu renginiai@nma.lt ir Tinklo sekretoriatui el. paštu tinklo.sekretoriatas@zum.lt pateikti užpildytą Informavimo apie KPP gerųjų projektų pavyzdžių atranką lentelės formą, pateiktą Taisyklių 6 priede (priedas turi būti pateiktas *.</w:t>
      </w:r>
      <w:r w:rsidR="008B379D" w:rsidRPr="008B379D">
        <w:rPr>
          <w:strike/>
          <w:szCs w:val="24"/>
        </w:rPr>
        <w:t>xls</w:t>
      </w:r>
      <w:r w:rsidRPr="008B379D">
        <w:rPr>
          <w:b/>
          <w:bCs/>
          <w:szCs w:val="24"/>
        </w:rPr>
        <w:t>doc</w:t>
      </w:r>
      <w:r>
        <w:rPr>
          <w:szCs w:val="24"/>
        </w:rPr>
        <w:t xml:space="preserve"> arba *.</w:t>
      </w:r>
      <w:r w:rsidR="008B379D" w:rsidRPr="008B379D">
        <w:rPr>
          <w:strike/>
          <w:szCs w:val="24"/>
        </w:rPr>
        <w:t>xlsx</w:t>
      </w:r>
      <w:r w:rsidRPr="008B379D">
        <w:rPr>
          <w:b/>
          <w:bCs/>
          <w:szCs w:val="24"/>
        </w:rPr>
        <w:t>docx</w:t>
      </w:r>
      <w:r>
        <w:rPr>
          <w:szCs w:val="24"/>
        </w:rPr>
        <w:t xml:space="preserve"> formatu)</w:t>
      </w:r>
      <w:r>
        <w:t>;</w:t>
      </w:r>
      <w:r w:rsidR="00DB10CA">
        <w:t>“.</w:t>
      </w:r>
    </w:p>
    <w:p w14:paraId="27A32FFF" w14:textId="5A75DF25" w:rsidR="00DB10CA" w:rsidRDefault="00DB10CA" w:rsidP="00DB10CA">
      <w:pPr>
        <w:overflowPunct w:val="0"/>
        <w:spacing w:line="300" w:lineRule="auto"/>
        <w:ind w:firstLine="567"/>
        <w:jc w:val="both"/>
        <w:textAlignment w:val="baseline"/>
      </w:pPr>
      <w:bookmarkStart w:id="5" w:name="_Hlk72864083"/>
      <w:r>
        <w:t>1.1</w:t>
      </w:r>
      <w:r w:rsidR="00B03EC2">
        <w:t>5</w:t>
      </w:r>
      <w:r>
        <w:t xml:space="preserve">. Pakeičiu </w:t>
      </w:r>
      <w:r>
        <w:rPr>
          <w:rFonts w:eastAsia="Calibri"/>
          <w:color w:val="000000"/>
          <w:szCs w:val="24"/>
          <w:lang w:eastAsia="lt-LT"/>
        </w:rPr>
        <w:t>15.20 papunktį</w:t>
      </w:r>
      <w:r w:rsidRPr="001055F8">
        <w:t xml:space="preserve"> </w:t>
      </w:r>
      <w:r>
        <w:t>ir jį išdėstau taip:</w:t>
      </w:r>
    </w:p>
    <w:bookmarkEnd w:id="5"/>
    <w:p w14:paraId="68F81217" w14:textId="67D20BDF" w:rsidR="00D65F9A" w:rsidRDefault="00DB10CA" w:rsidP="00D65F9A">
      <w:pPr>
        <w:overflowPunct w:val="0"/>
        <w:spacing w:line="288" w:lineRule="auto"/>
        <w:ind w:firstLine="567"/>
        <w:jc w:val="both"/>
        <w:textAlignment w:val="baseline"/>
        <w:rPr>
          <w:szCs w:val="24"/>
        </w:rPr>
      </w:pPr>
      <w:r>
        <w:rPr>
          <w:color w:val="000000"/>
        </w:rPr>
        <w:t>„</w:t>
      </w:r>
      <w:r w:rsidR="00D65F9A">
        <w:rPr>
          <w:color w:val="000000"/>
        </w:rPr>
        <w:t>15</w:t>
      </w:r>
      <w:r w:rsidR="00D65F9A">
        <w:rPr>
          <w:szCs w:val="24"/>
        </w:rPr>
        <w:t>.20. </w:t>
      </w:r>
      <w:r w:rsidR="00D65F9A" w:rsidRPr="008B379D">
        <w:rPr>
          <w:b/>
          <w:bCs/>
          <w:szCs w:val="24"/>
        </w:rPr>
        <w:t>įgyvendinant Taisyklių 8.3 papunktyje nurodytą komunikacijos priemonę (</w:t>
      </w:r>
      <w:r w:rsidR="00D65F9A">
        <w:rPr>
          <w:szCs w:val="24"/>
        </w:rPr>
        <w:t>organizuojant gerųjų projektų pavyzdžių atranką</w:t>
      </w:r>
      <w:r w:rsidR="00D65F9A" w:rsidRPr="008B379D">
        <w:rPr>
          <w:b/>
          <w:bCs/>
          <w:szCs w:val="24"/>
        </w:rPr>
        <w:t>)</w:t>
      </w:r>
      <w:r w:rsidR="00D65F9A">
        <w:rPr>
          <w:szCs w:val="24"/>
        </w:rPr>
        <w:t xml:space="preserve"> – užtikrinti galimybes dalyvauti gerųjų projektų pavyzdžių atrankoje visiems tuo suinteresuotiems subjektams, sėkmingai įgyvendinusiems paramos projektus ir pasiekusiems projekte numatytus tikslus;</w:t>
      </w:r>
      <w:r>
        <w:rPr>
          <w:szCs w:val="24"/>
        </w:rPr>
        <w:t>“.</w:t>
      </w:r>
    </w:p>
    <w:p w14:paraId="48373D29" w14:textId="18B9E66B" w:rsidR="00DB10CA" w:rsidRDefault="00DB10CA" w:rsidP="00DB10CA">
      <w:pPr>
        <w:overflowPunct w:val="0"/>
        <w:spacing w:line="300" w:lineRule="auto"/>
        <w:ind w:firstLine="567"/>
        <w:jc w:val="both"/>
        <w:textAlignment w:val="baseline"/>
      </w:pPr>
      <w:bookmarkStart w:id="6" w:name="_Hlk72864090"/>
      <w:r>
        <w:t>1.1</w:t>
      </w:r>
      <w:r w:rsidR="00B03EC2">
        <w:t>6</w:t>
      </w:r>
      <w:r>
        <w:t xml:space="preserve">. Pakeičiu </w:t>
      </w:r>
      <w:r>
        <w:rPr>
          <w:rFonts w:eastAsia="Calibri"/>
          <w:color w:val="000000"/>
          <w:szCs w:val="24"/>
          <w:lang w:eastAsia="lt-LT"/>
        </w:rPr>
        <w:t>15.21 papunktį</w:t>
      </w:r>
      <w:r w:rsidRPr="001055F8">
        <w:t xml:space="preserve"> </w:t>
      </w:r>
      <w:r>
        <w:t>ir jį išdėstau taip:</w:t>
      </w:r>
    </w:p>
    <w:bookmarkEnd w:id="6"/>
    <w:p w14:paraId="0FDAE70E" w14:textId="0DA3475B" w:rsidR="00D65F9A" w:rsidRDefault="00DB10CA" w:rsidP="00D65F9A">
      <w:pPr>
        <w:overflowPunct w:val="0"/>
        <w:spacing w:line="288" w:lineRule="auto"/>
        <w:ind w:firstLine="567"/>
        <w:jc w:val="both"/>
        <w:textAlignment w:val="baseline"/>
        <w:rPr>
          <w:szCs w:val="24"/>
        </w:rPr>
      </w:pPr>
      <w:r>
        <w:rPr>
          <w:color w:val="000000"/>
        </w:rPr>
        <w:t>„</w:t>
      </w:r>
      <w:r w:rsidR="00D65F9A">
        <w:rPr>
          <w:color w:val="000000"/>
        </w:rPr>
        <w:t>15</w:t>
      </w:r>
      <w:r w:rsidR="00D65F9A">
        <w:rPr>
          <w:szCs w:val="24"/>
        </w:rPr>
        <w:t>.21. </w:t>
      </w:r>
      <w:r w:rsidR="00D65F9A" w:rsidRPr="008B379D">
        <w:rPr>
          <w:b/>
          <w:bCs/>
          <w:szCs w:val="24"/>
        </w:rPr>
        <w:t>įgyvendinant Taisyklių 8.3 papunktyje nurodytą komunikacijos priemonę (</w:t>
      </w:r>
      <w:r w:rsidR="00D65F9A">
        <w:rPr>
          <w:szCs w:val="24"/>
        </w:rPr>
        <w:t>suorganizavus gerųjų projektų pavyzdžių atranką</w:t>
      </w:r>
      <w:r w:rsidR="00D65F9A" w:rsidRPr="008B379D">
        <w:rPr>
          <w:b/>
          <w:bCs/>
          <w:szCs w:val="24"/>
        </w:rPr>
        <w:t>)</w:t>
      </w:r>
      <w:r w:rsidR="00D65F9A">
        <w:rPr>
          <w:szCs w:val="24"/>
        </w:rPr>
        <w:t xml:space="preserve"> – kartu su komunikacijos projekto galutine įgyvendinimo ataskaita pateikti informaciją apie atrinktus geruosius KPP pavyzdžius (ši informacija taip pat turi būti pateikta Tinklo sekretoriatui el. paštu tinklo.sekretoriatas@zum.lt (redaguojamo teksto forma, pvz.: *.doc, *.docx). Kiekvienas atrinktas gerasis KPP pavyzdys turi būti aprašytas atskirame lape (iš viso – ne mažiau kaip 1 500 spaudos ženklų be tarpų), pateikiant bent tokią informaciją (15.21.1–15.21.5 papunkčiuose nurodyti aspektai juos aprašant turi būti aiškiai atskirti):</w:t>
      </w:r>
    </w:p>
    <w:p w14:paraId="5BDED0BC" w14:textId="77777777" w:rsidR="00D65F9A" w:rsidRDefault="00D65F9A" w:rsidP="00D65F9A">
      <w:pPr>
        <w:overflowPunct w:val="0"/>
        <w:spacing w:line="288" w:lineRule="auto"/>
        <w:ind w:firstLine="567"/>
        <w:jc w:val="both"/>
        <w:textAlignment w:val="baseline"/>
        <w:rPr>
          <w:szCs w:val="24"/>
        </w:rPr>
      </w:pPr>
      <w:r>
        <w:rPr>
          <w:color w:val="000000"/>
        </w:rPr>
        <w:t>15</w:t>
      </w:r>
      <w:r>
        <w:rPr>
          <w:szCs w:val="24"/>
        </w:rPr>
        <w:t>.21.1. gerojo KPP pavyzdžio pavadinimas (jeigu tai yra projektas – būtina pateikti oficialų projekto pavadinimą);</w:t>
      </w:r>
    </w:p>
    <w:p w14:paraId="0DFAB589" w14:textId="77777777" w:rsidR="00D65F9A" w:rsidRDefault="00D65F9A" w:rsidP="00D65F9A">
      <w:pPr>
        <w:overflowPunct w:val="0"/>
        <w:spacing w:line="288" w:lineRule="auto"/>
        <w:ind w:firstLine="567"/>
        <w:jc w:val="both"/>
        <w:textAlignment w:val="baseline"/>
        <w:rPr>
          <w:szCs w:val="24"/>
        </w:rPr>
      </w:pPr>
      <w:r>
        <w:rPr>
          <w:color w:val="000000"/>
        </w:rPr>
        <w:t>15</w:t>
      </w:r>
      <w:r>
        <w:rPr>
          <w:szCs w:val="24"/>
        </w:rPr>
        <w:t>.21.2. kodėl buvo nuspręsta pradėti įgyvendinti projektą, kokie projekto įgyvendinimo motyvai, kokioje aplinkoje (pvz., socialinėje, ekonominėje, aplinkosauginėje) buvo pradėtas įgyvendinti projektas;</w:t>
      </w:r>
    </w:p>
    <w:p w14:paraId="6612F832" w14:textId="77777777" w:rsidR="00D65F9A" w:rsidRDefault="00D65F9A" w:rsidP="00D65F9A">
      <w:pPr>
        <w:overflowPunct w:val="0"/>
        <w:spacing w:line="288" w:lineRule="auto"/>
        <w:ind w:firstLine="567"/>
        <w:jc w:val="both"/>
        <w:textAlignment w:val="baseline"/>
        <w:rPr>
          <w:szCs w:val="24"/>
        </w:rPr>
      </w:pPr>
      <w:r>
        <w:rPr>
          <w:color w:val="000000"/>
        </w:rPr>
        <w:t>15</w:t>
      </w:r>
      <w:r>
        <w:rPr>
          <w:szCs w:val="24"/>
        </w:rPr>
        <w:t>.21.3. kokios veiklos ir (arba) investicijos buvo vykdomos projekto metu;</w:t>
      </w:r>
    </w:p>
    <w:p w14:paraId="00C8958C" w14:textId="77777777" w:rsidR="00D65F9A" w:rsidRDefault="00D65F9A" w:rsidP="00D65F9A">
      <w:pPr>
        <w:overflowPunct w:val="0"/>
        <w:spacing w:line="288" w:lineRule="auto"/>
        <w:ind w:firstLine="567"/>
        <w:jc w:val="both"/>
        <w:textAlignment w:val="baseline"/>
        <w:rPr>
          <w:szCs w:val="24"/>
        </w:rPr>
      </w:pPr>
      <w:r>
        <w:rPr>
          <w:color w:val="000000"/>
        </w:rPr>
        <w:t>15</w:t>
      </w:r>
      <w:r>
        <w:rPr>
          <w:szCs w:val="24"/>
        </w:rPr>
        <w:t>.21.4. kokie yra projekto įgyvendinimo rezultatai;</w:t>
      </w:r>
    </w:p>
    <w:p w14:paraId="3C5895DB" w14:textId="2A1DC73F" w:rsidR="00D65F9A" w:rsidRDefault="00D65F9A" w:rsidP="00D65F9A">
      <w:pPr>
        <w:overflowPunct w:val="0"/>
        <w:spacing w:line="300" w:lineRule="auto"/>
        <w:ind w:firstLine="567"/>
        <w:jc w:val="both"/>
        <w:textAlignment w:val="baseline"/>
      </w:pPr>
      <w:r>
        <w:rPr>
          <w:color w:val="000000"/>
        </w:rPr>
        <w:lastRenderedPageBreak/>
        <w:t>15</w:t>
      </w:r>
      <w:r>
        <w:rPr>
          <w:szCs w:val="24"/>
        </w:rPr>
        <w:t>.21.5. kokios pamokos buvo išmoktos įgyvendinant projektą, kas būtų daroma kitaip įgyvendinant tokį patį projektą antrą kartą, ką būtų galima patarti kitiems asmenims, planuojantiems įgyvendinti panašaus pobūdžio projektus;</w:t>
      </w:r>
      <w:r>
        <w:t>“.</w:t>
      </w:r>
    </w:p>
    <w:p w14:paraId="3694A843" w14:textId="7C0500B0" w:rsidR="00DB10CA" w:rsidRDefault="00DB10CA" w:rsidP="00DB10CA">
      <w:pPr>
        <w:overflowPunct w:val="0"/>
        <w:spacing w:line="300" w:lineRule="auto"/>
        <w:ind w:firstLine="567"/>
        <w:jc w:val="both"/>
        <w:textAlignment w:val="baseline"/>
      </w:pPr>
      <w:r>
        <w:t>1.1</w:t>
      </w:r>
      <w:r w:rsidR="00B03EC2">
        <w:t>7</w:t>
      </w:r>
      <w:r>
        <w:t xml:space="preserve">. Pakeičiu </w:t>
      </w:r>
      <w:r>
        <w:rPr>
          <w:rFonts w:eastAsia="Calibri"/>
          <w:color w:val="000000"/>
          <w:szCs w:val="24"/>
          <w:lang w:eastAsia="lt-LT"/>
        </w:rPr>
        <w:t>23.1 papunktį</w:t>
      </w:r>
      <w:r w:rsidRPr="001055F8">
        <w:t xml:space="preserve"> </w:t>
      </w:r>
      <w:r>
        <w:t>ir jį išdėstau taip:</w:t>
      </w:r>
    </w:p>
    <w:p w14:paraId="288A1AC0" w14:textId="2BA9D7A1" w:rsidR="000F023C" w:rsidRDefault="000F023C" w:rsidP="00DB10CA">
      <w:pPr>
        <w:tabs>
          <w:tab w:val="left" w:pos="567"/>
        </w:tabs>
        <w:spacing w:line="300" w:lineRule="auto"/>
        <w:ind w:firstLine="567"/>
        <w:jc w:val="both"/>
        <w:rPr>
          <w:rFonts w:eastAsia="Calibri"/>
          <w:color w:val="000000"/>
          <w:szCs w:val="24"/>
          <w:lang w:eastAsia="lt-LT"/>
        </w:rPr>
      </w:pPr>
      <w:r>
        <w:t>„</w:t>
      </w:r>
      <w:r>
        <w:rPr>
          <w:rFonts w:eastAsia="Calibri"/>
          <w:color w:val="000000"/>
          <w:szCs w:val="24"/>
          <w:lang w:eastAsia="lt-LT"/>
        </w:rPr>
        <w:t xml:space="preserve">23.1. renginiams vykdyti reikalingos vietos (uždaroje ir (arba) atviroje erdvėje) bei įrangos (programinės, kompiuterių, demonstravimo technikos nuoma, </w:t>
      </w:r>
      <w:r w:rsidR="008B379D" w:rsidRPr="008B379D">
        <w:rPr>
          <w:rFonts w:eastAsia="Calibri"/>
          <w:strike/>
          <w:color w:val="000000"/>
          <w:szCs w:val="24"/>
          <w:lang w:eastAsia="lt-LT"/>
        </w:rPr>
        <w:t xml:space="preserve">organizuojant teminius renginius, esant poreikiui – </w:t>
      </w:r>
      <w:r>
        <w:rPr>
          <w:rFonts w:eastAsia="Calibri"/>
          <w:color w:val="000000"/>
          <w:szCs w:val="24"/>
          <w:lang w:eastAsia="lt-LT"/>
        </w:rPr>
        <w:t xml:space="preserve">diskusinės mikrofonų sistemos, </w:t>
      </w:r>
      <w:r w:rsidRPr="008B379D">
        <w:rPr>
          <w:rFonts w:eastAsia="Calibri"/>
          <w:b/>
          <w:bCs/>
          <w:color w:val="000000"/>
          <w:szCs w:val="24"/>
          <w:lang w:eastAsia="lt-LT"/>
        </w:rPr>
        <w:t>ir kt.</w:t>
      </w:r>
      <w:r w:rsidR="008B379D">
        <w:rPr>
          <w:rFonts w:eastAsia="Calibri"/>
          <w:b/>
          <w:bCs/>
          <w:color w:val="000000"/>
          <w:szCs w:val="24"/>
          <w:lang w:eastAsia="lt-LT"/>
        </w:rPr>
        <w:t xml:space="preserve"> </w:t>
      </w:r>
      <w:r w:rsidR="008B379D" w:rsidRPr="008B379D">
        <w:rPr>
          <w:rFonts w:eastAsia="Calibri"/>
          <w:strike/>
          <w:color w:val="000000"/>
          <w:szCs w:val="24"/>
          <w:lang w:eastAsia="lt-LT"/>
        </w:rPr>
        <w:t>sinchroninio vertimo</w:t>
      </w:r>
      <w:r>
        <w:rPr>
          <w:rFonts w:eastAsia="Calibri"/>
          <w:color w:val="000000"/>
          <w:szCs w:val="24"/>
          <w:lang w:eastAsia="lt-LT"/>
        </w:rPr>
        <w:t>) nuoma;</w:t>
      </w:r>
      <w:r w:rsidR="00DB10CA">
        <w:rPr>
          <w:rFonts w:eastAsia="Calibri"/>
          <w:color w:val="000000"/>
          <w:szCs w:val="24"/>
          <w:lang w:eastAsia="lt-LT"/>
        </w:rPr>
        <w:t>“.</w:t>
      </w:r>
    </w:p>
    <w:p w14:paraId="0F007707" w14:textId="6302C603" w:rsidR="00DB10CA" w:rsidRPr="00DB10CA" w:rsidRDefault="00DB10CA" w:rsidP="00DB10CA">
      <w:pPr>
        <w:overflowPunct w:val="0"/>
        <w:spacing w:line="300" w:lineRule="auto"/>
        <w:ind w:firstLine="567"/>
        <w:jc w:val="both"/>
        <w:textAlignment w:val="baseline"/>
      </w:pPr>
      <w:r>
        <w:t>1.1</w:t>
      </w:r>
      <w:r w:rsidR="00B03EC2">
        <w:t>8</w:t>
      </w:r>
      <w:r>
        <w:t xml:space="preserve">. Pakeičiu </w:t>
      </w:r>
      <w:r>
        <w:rPr>
          <w:rFonts w:eastAsia="Calibri"/>
          <w:color w:val="000000"/>
          <w:szCs w:val="24"/>
          <w:lang w:eastAsia="lt-LT"/>
        </w:rPr>
        <w:t>23.2 papunktį</w:t>
      </w:r>
      <w:r w:rsidRPr="001055F8">
        <w:t xml:space="preserve"> </w:t>
      </w:r>
      <w:r>
        <w:t>ir jį išdėstau taip:</w:t>
      </w:r>
    </w:p>
    <w:p w14:paraId="5531133D" w14:textId="7D0DB10D" w:rsidR="000F023C" w:rsidRDefault="00DB10CA" w:rsidP="000F023C">
      <w:pPr>
        <w:tabs>
          <w:tab w:val="left" w:pos="567"/>
        </w:tabs>
        <w:spacing w:line="300" w:lineRule="auto"/>
        <w:ind w:firstLine="567"/>
        <w:jc w:val="both"/>
        <w:rPr>
          <w:rFonts w:eastAsia="Calibri"/>
          <w:color w:val="000000"/>
          <w:szCs w:val="24"/>
          <w:lang w:eastAsia="lt-LT"/>
        </w:rPr>
      </w:pPr>
      <w:r>
        <w:rPr>
          <w:rFonts w:eastAsia="Calibri"/>
          <w:color w:val="000000"/>
          <w:szCs w:val="24"/>
          <w:lang w:eastAsia="lt-LT"/>
        </w:rPr>
        <w:t>„</w:t>
      </w:r>
      <w:r w:rsidR="000F023C">
        <w:rPr>
          <w:rFonts w:eastAsia="Calibri"/>
          <w:color w:val="000000"/>
          <w:szCs w:val="24"/>
          <w:lang w:eastAsia="lt-LT"/>
        </w:rPr>
        <w:t>23.2. renginio viešinimo (iki renginio pradžios) išlaidos:</w:t>
      </w:r>
    </w:p>
    <w:p w14:paraId="56BBDCAE" w14:textId="77777777" w:rsidR="000F023C" w:rsidRDefault="000F023C" w:rsidP="000F023C">
      <w:pPr>
        <w:tabs>
          <w:tab w:val="left" w:pos="567"/>
        </w:tabs>
        <w:spacing w:line="300" w:lineRule="auto"/>
        <w:ind w:firstLine="567"/>
        <w:jc w:val="both"/>
        <w:rPr>
          <w:rFonts w:eastAsia="Calibri"/>
          <w:color w:val="000000"/>
          <w:szCs w:val="24"/>
          <w:lang w:eastAsia="lt-LT"/>
        </w:rPr>
      </w:pPr>
      <w:r>
        <w:rPr>
          <w:rFonts w:eastAsia="Calibri"/>
          <w:color w:val="000000"/>
          <w:szCs w:val="24"/>
          <w:lang w:eastAsia="lt-LT"/>
        </w:rPr>
        <w:t>23.2.1. skelbimai (išskyrus viešinimui skirtus informacinius straipsnius) apie renginius spaudoje, internete;</w:t>
      </w:r>
    </w:p>
    <w:p w14:paraId="000DF108" w14:textId="77777777" w:rsidR="000F023C" w:rsidRPr="00076D51" w:rsidRDefault="000F023C" w:rsidP="000F023C">
      <w:pPr>
        <w:tabs>
          <w:tab w:val="left" w:pos="567"/>
        </w:tabs>
        <w:spacing w:line="300" w:lineRule="auto"/>
        <w:ind w:firstLine="567"/>
        <w:jc w:val="both"/>
        <w:rPr>
          <w:rFonts w:eastAsia="Calibri"/>
          <w:strike/>
          <w:color w:val="000000"/>
          <w:szCs w:val="24"/>
          <w:lang w:eastAsia="lt-LT"/>
        </w:rPr>
      </w:pPr>
      <w:r w:rsidRPr="00076D51">
        <w:rPr>
          <w:rFonts w:eastAsia="Calibri"/>
          <w:strike/>
          <w:color w:val="000000"/>
          <w:szCs w:val="24"/>
          <w:lang w:eastAsia="lt-LT"/>
        </w:rPr>
        <w:t>23.2.2. kvietimai į renginį;</w:t>
      </w:r>
    </w:p>
    <w:p w14:paraId="31E47003" w14:textId="18359B10" w:rsidR="000F023C" w:rsidRDefault="000F023C" w:rsidP="000F023C">
      <w:pPr>
        <w:tabs>
          <w:tab w:val="left" w:pos="567"/>
        </w:tabs>
        <w:spacing w:line="300" w:lineRule="auto"/>
        <w:ind w:firstLine="567"/>
        <w:jc w:val="both"/>
        <w:rPr>
          <w:rFonts w:eastAsia="Calibri"/>
          <w:color w:val="000000"/>
          <w:szCs w:val="24"/>
          <w:lang w:eastAsia="lt-LT"/>
        </w:rPr>
      </w:pPr>
      <w:r>
        <w:rPr>
          <w:rFonts w:eastAsia="Calibri"/>
          <w:color w:val="000000"/>
          <w:szCs w:val="24"/>
          <w:lang w:eastAsia="lt-LT"/>
        </w:rPr>
        <w:t>23.2.</w:t>
      </w:r>
      <w:r w:rsidRPr="00076D51">
        <w:rPr>
          <w:rFonts w:eastAsia="Calibri"/>
          <w:strike/>
          <w:color w:val="000000"/>
          <w:szCs w:val="24"/>
          <w:lang w:eastAsia="lt-LT"/>
        </w:rPr>
        <w:t>3</w:t>
      </w:r>
      <w:r w:rsidR="00076D51" w:rsidRPr="00076D51">
        <w:rPr>
          <w:rFonts w:eastAsia="Calibri"/>
          <w:b/>
          <w:color w:val="000000"/>
          <w:szCs w:val="24"/>
          <w:lang w:eastAsia="lt-LT"/>
        </w:rPr>
        <w:t>2</w:t>
      </w:r>
      <w:r>
        <w:rPr>
          <w:rFonts w:eastAsia="Calibri"/>
          <w:color w:val="000000"/>
          <w:szCs w:val="24"/>
          <w:lang w:eastAsia="lt-LT"/>
        </w:rPr>
        <w:t>. vidaus ir išorės (lauko) reklama. Išorės (lauko) reklama galima organizuojant renginius „Atviras ūkis“</w:t>
      </w:r>
      <w:r w:rsidR="00895355">
        <w:rPr>
          <w:rFonts w:eastAsia="Calibri"/>
          <w:color w:val="000000"/>
          <w:szCs w:val="24"/>
          <w:lang w:eastAsia="lt-LT"/>
        </w:rPr>
        <w:t xml:space="preserve"> </w:t>
      </w:r>
      <w:r w:rsidR="00895355" w:rsidRPr="00895355">
        <w:rPr>
          <w:rFonts w:eastAsia="Calibri"/>
          <w:strike/>
          <w:color w:val="000000"/>
          <w:szCs w:val="24"/>
          <w:lang w:eastAsia="lt-LT"/>
        </w:rPr>
        <w:t>ir KPP viešinimo akcijas</w:t>
      </w:r>
      <w:r>
        <w:rPr>
          <w:rFonts w:eastAsia="Calibri"/>
          <w:color w:val="000000"/>
          <w:szCs w:val="24"/>
          <w:lang w:eastAsia="lt-LT"/>
        </w:rPr>
        <w:t>;</w:t>
      </w:r>
    </w:p>
    <w:p w14:paraId="23A9EE19" w14:textId="5B8A80B7" w:rsidR="000F023C" w:rsidRDefault="000F023C" w:rsidP="000F023C">
      <w:pPr>
        <w:tabs>
          <w:tab w:val="left" w:pos="567"/>
        </w:tabs>
        <w:spacing w:line="300" w:lineRule="auto"/>
        <w:ind w:firstLine="567"/>
        <w:jc w:val="both"/>
        <w:rPr>
          <w:rFonts w:eastAsia="Calibri"/>
          <w:color w:val="000000"/>
          <w:szCs w:val="24"/>
          <w:lang w:eastAsia="lt-LT"/>
        </w:rPr>
      </w:pPr>
      <w:r>
        <w:rPr>
          <w:rFonts w:eastAsia="Calibri"/>
          <w:color w:val="000000"/>
          <w:szCs w:val="24"/>
          <w:lang w:eastAsia="lt-LT"/>
        </w:rPr>
        <w:t>23.2.</w:t>
      </w:r>
      <w:r w:rsidRPr="00076D51">
        <w:rPr>
          <w:rFonts w:eastAsia="Calibri"/>
          <w:strike/>
          <w:color w:val="000000"/>
          <w:szCs w:val="24"/>
          <w:lang w:eastAsia="lt-LT"/>
        </w:rPr>
        <w:t>4</w:t>
      </w:r>
      <w:r w:rsidR="00076D51" w:rsidRPr="00076D51">
        <w:rPr>
          <w:rFonts w:eastAsia="Calibri"/>
          <w:b/>
          <w:color w:val="000000"/>
          <w:szCs w:val="24"/>
          <w:lang w:eastAsia="lt-LT"/>
        </w:rPr>
        <w:t>3</w:t>
      </w:r>
      <w:r>
        <w:rPr>
          <w:rFonts w:eastAsia="Calibri"/>
          <w:color w:val="000000"/>
          <w:szCs w:val="24"/>
          <w:lang w:eastAsia="lt-LT"/>
        </w:rPr>
        <w:t>. skelbimai per radiją ir televiziją, galimi organizuojant renginius „Atviras ūkis“</w:t>
      </w:r>
      <w:r w:rsidR="00895355" w:rsidRPr="00895355">
        <w:rPr>
          <w:rFonts w:eastAsia="Calibri"/>
          <w:color w:val="000000"/>
          <w:szCs w:val="24"/>
          <w:lang w:eastAsia="lt-LT"/>
        </w:rPr>
        <w:t xml:space="preserve"> </w:t>
      </w:r>
      <w:r w:rsidR="00895355" w:rsidRPr="00895355">
        <w:rPr>
          <w:rFonts w:eastAsia="Calibri"/>
          <w:strike/>
          <w:color w:val="000000"/>
          <w:szCs w:val="24"/>
          <w:lang w:eastAsia="lt-LT"/>
        </w:rPr>
        <w:t>ir KPP viešinimo akcijas</w:t>
      </w:r>
      <w:r>
        <w:rPr>
          <w:rFonts w:eastAsia="Calibri"/>
          <w:color w:val="000000"/>
          <w:szCs w:val="24"/>
          <w:lang w:eastAsia="lt-LT"/>
        </w:rPr>
        <w:t>;</w:t>
      </w:r>
    </w:p>
    <w:p w14:paraId="2F27B0DD" w14:textId="6B78C664" w:rsidR="004424BD" w:rsidRDefault="000F023C" w:rsidP="000F023C">
      <w:pPr>
        <w:overflowPunct w:val="0"/>
        <w:spacing w:line="300" w:lineRule="auto"/>
        <w:ind w:firstLine="567"/>
        <w:jc w:val="both"/>
        <w:textAlignment w:val="baseline"/>
      </w:pPr>
      <w:r>
        <w:rPr>
          <w:rFonts w:eastAsia="Calibri"/>
          <w:color w:val="000000"/>
          <w:szCs w:val="24"/>
          <w:lang w:eastAsia="lt-LT"/>
        </w:rPr>
        <w:t>23.2.</w:t>
      </w:r>
      <w:r w:rsidRPr="00076D51">
        <w:rPr>
          <w:rFonts w:eastAsia="Calibri"/>
          <w:strike/>
          <w:color w:val="000000"/>
          <w:szCs w:val="24"/>
          <w:lang w:eastAsia="lt-LT"/>
        </w:rPr>
        <w:t>5</w:t>
      </w:r>
      <w:r w:rsidR="00076D51" w:rsidRPr="00076D51">
        <w:rPr>
          <w:rFonts w:eastAsia="Calibri"/>
          <w:b/>
          <w:color w:val="000000"/>
          <w:szCs w:val="24"/>
          <w:lang w:eastAsia="lt-LT"/>
        </w:rPr>
        <w:t>4</w:t>
      </w:r>
      <w:r>
        <w:rPr>
          <w:rFonts w:eastAsia="Calibri"/>
          <w:color w:val="000000"/>
          <w:szCs w:val="24"/>
          <w:lang w:eastAsia="lt-LT"/>
        </w:rPr>
        <w:t>. skaitmeninių žemėlapių parengimo, spausdintinių žemėlapių parengimo ir leidybos išlaidos, galimos organizuojant renginius „Atviras ūkis“.</w:t>
      </w:r>
      <w:r>
        <w:t>“</w:t>
      </w:r>
    </w:p>
    <w:p w14:paraId="6CA8D398" w14:textId="6CD6608D" w:rsidR="004424BD" w:rsidRDefault="00BC5765" w:rsidP="004424BD">
      <w:pPr>
        <w:overflowPunct w:val="0"/>
        <w:spacing w:line="300" w:lineRule="auto"/>
        <w:ind w:firstLine="567"/>
        <w:jc w:val="both"/>
        <w:textAlignment w:val="baseline"/>
      </w:pPr>
      <w:r>
        <w:t>1.</w:t>
      </w:r>
      <w:r w:rsidR="000F023C">
        <w:t>1</w:t>
      </w:r>
      <w:r w:rsidR="00B03EC2">
        <w:t>9</w:t>
      </w:r>
      <w:r w:rsidR="000F023C">
        <w:t>. </w:t>
      </w:r>
      <w:r w:rsidR="00FD1412">
        <w:t xml:space="preserve">Pakeičiu 23.5 papunkčio </w:t>
      </w:r>
      <w:r w:rsidR="004762AA">
        <w:t>pirmąją</w:t>
      </w:r>
      <w:r w:rsidR="00FD1412">
        <w:t xml:space="preserve"> pastraipą ir ją išdėstau taip:</w:t>
      </w:r>
    </w:p>
    <w:p w14:paraId="530CD65F" w14:textId="7C86A45A" w:rsidR="00FD1412" w:rsidRDefault="00FD1412" w:rsidP="004424BD">
      <w:pPr>
        <w:overflowPunct w:val="0"/>
        <w:spacing w:line="300" w:lineRule="auto"/>
        <w:ind w:firstLine="567"/>
        <w:jc w:val="both"/>
        <w:textAlignment w:val="baseline"/>
      </w:pPr>
      <w:r>
        <w:t>„</w:t>
      </w:r>
      <w:r>
        <w:rPr>
          <w:szCs w:val="24"/>
        </w:rPr>
        <w:t xml:space="preserve">23.5. renginio dalyvių aprūpinimo maistu išlaidos, </w:t>
      </w:r>
      <w:r w:rsidR="00895355" w:rsidRPr="00895355">
        <w:rPr>
          <w:strike/>
          <w:szCs w:val="24"/>
        </w:rPr>
        <w:t>tinkamos</w:t>
      </w:r>
      <w:r w:rsidRPr="00895355">
        <w:rPr>
          <w:b/>
          <w:bCs/>
          <w:szCs w:val="24"/>
        </w:rPr>
        <w:t>galimos</w:t>
      </w:r>
      <w:r>
        <w:rPr>
          <w:szCs w:val="24"/>
        </w:rPr>
        <w:t xml:space="preserve"> organizuojant teminius renginius ir renginius „Gerieji KPP pavyzdžiai“ </w:t>
      </w:r>
      <w:r w:rsidR="00895355" w:rsidRPr="00895355">
        <w:rPr>
          <w:strike/>
          <w:szCs w:val="24"/>
        </w:rPr>
        <w:t>(kai yra organizuojamas konkursas ir atrenkami gerieji KPP pavyzdžiai bei pristatomi atrinkti gerieji pavyzdžiai)</w:t>
      </w:r>
      <w:r w:rsidR="00895355">
        <w:rPr>
          <w:b/>
          <w:bCs/>
          <w:szCs w:val="24"/>
        </w:rPr>
        <w:t xml:space="preserve"> </w:t>
      </w:r>
      <w:r w:rsidRPr="00895355">
        <w:rPr>
          <w:b/>
          <w:bCs/>
          <w:szCs w:val="24"/>
        </w:rPr>
        <w:t>(renginyje, kuriame yra pristatomi atrinkti gerieji pavyzdžiai)</w:t>
      </w:r>
      <w:r>
        <w:rPr>
          <w:szCs w:val="24"/>
        </w:rPr>
        <w:t>. Atsižvelgiant į konkretaus renginio trukmę ir formatą, yra taikomi tokie apribojimai renginio dalyvių aprūpinimo maistu išlaidoms:</w:t>
      </w:r>
      <w:r>
        <w:t>“.</w:t>
      </w:r>
    </w:p>
    <w:p w14:paraId="0C8AE2B1" w14:textId="3F26B6EB" w:rsidR="0098276B" w:rsidRDefault="0098276B" w:rsidP="004424BD">
      <w:pPr>
        <w:overflowPunct w:val="0"/>
        <w:spacing w:line="300" w:lineRule="auto"/>
        <w:ind w:firstLine="567"/>
        <w:jc w:val="both"/>
        <w:textAlignment w:val="baseline"/>
      </w:pPr>
      <w:r>
        <w:t>1.20. </w:t>
      </w:r>
      <w:bookmarkStart w:id="7" w:name="_Hlk74159910"/>
      <w:r>
        <w:t>Pakeičiu 23.6 papunktį ir jį išdėstau taip:</w:t>
      </w:r>
    </w:p>
    <w:p w14:paraId="165E0E7B" w14:textId="7B47900C" w:rsidR="00D13FDF" w:rsidRPr="00D13FDF" w:rsidRDefault="0098276B" w:rsidP="00D13FDF">
      <w:pPr>
        <w:overflowPunct w:val="0"/>
        <w:spacing w:line="300" w:lineRule="auto"/>
        <w:ind w:firstLine="567"/>
        <w:jc w:val="both"/>
        <w:textAlignment w:val="baseline"/>
        <w:rPr>
          <w:strike/>
        </w:rPr>
      </w:pPr>
      <w:r>
        <w:t>„23.6. </w:t>
      </w:r>
      <w:r w:rsidRPr="0098276B">
        <w:t>renginio fotografavimo ir (arba) filmavimo paslaugos</w:t>
      </w:r>
      <w:r w:rsidR="00D13FDF" w:rsidRPr="00D13FDF">
        <w:rPr>
          <w:b/>
          <w:bCs/>
        </w:rPr>
        <w:t>:</w:t>
      </w:r>
      <w:r w:rsidRPr="00D13FDF">
        <w:rPr>
          <w:strike/>
        </w:rPr>
        <w:t>.</w:t>
      </w:r>
      <w:r w:rsidR="00D13FDF" w:rsidRPr="00D13FDF">
        <w:t xml:space="preserve"> </w:t>
      </w:r>
      <w:r w:rsidRPr="00D13FDF">
        <w:rPr>
          <w:strike/>
        </w:rPr>
        <w:t>Teminių renginių organizavimo atveju šiame punkte nurodytos paslaugos tinkamos galimos tik organizuojant konferencijas ir tarptautines konferencijas.</w:t>
      </w:r>
    </w:p>
    <w:p w14:paraId="315E4559" w14:textId="5454D4D9" w:rsidR="00D13FDF" w:rsidRPr="00D13FDF" w:rsidRDefault="00D13FDF" w:rsidP="00D13FDF">
      <w:pPr>
        <w:overflowPunct w:val="0"/>
        <w:spacing w:line="300" w:lineRule="auto"/>
        <w:ind w:firstLine="567"/>
        <w:jc w:val="both"/>
        <w:textAlignment w:val="baseline"/>
        <w:rPr>
          <w:b/>
          <w:bCs/>
        </w:rPr>
      </w:pPr>
      <w:r w:rsidRPr="00D13FDF">
        <w:rPr>
          <w:b/>
          <w:bCs/>
        </w:rPr>
        <w:t xml:space="preserve">23.6.1. teminių renginių organizavimo atveju šios paslaugos galimos tik organizuojant konferencijas ir tarptautines konferencijas. Didžiausia galima šioms paslaugoms skiriama paramos suma negali viršyti 15 (penkiolikos) procentų nuo didžiausios galimos būtent to renginio formato paramos sumos (kuri yra nurodyta Taisyklių </w:t>
      </w:r>
      <w:r w:rsidRPr="00D13FDF">
        <w:rPr>
          <w:b/>
          <w:bCs/>
          <w:color w:val="000000"/>
        </w:rPr>
        <w:t xml:space="preserve">9.1.3–9.1.15 papunkčiuose). Pavyzdžiui: kadangi vienos dienos tarptautinės konferencijos nuo 51 iki 100 dalyvių didžiausia galima paramos suma yra 11 000 Eur, </w:t>
      </w:r>
      <w:r w:rsidR="00472323">
        <w:rPr>
          <w:b/>
          <w:bCs/>
          <w:color w:val="000000"/>
        </w:rPr>
        <w:t>todėl</w:t>
      </w:r>
      <w:r w:rsidRPr="00D13FDF">
        <w:rPr>
          <w:b/>
          <w:bCs/>
          <w:color w:val="000000"/>
        </w:rPr>
        <w:t xml:space="preserve"> tokiai tarptautinei konferencijai skirt</w:t>
      </w:r>
      <w:r w:rsidR="00472323">
        <w:rPr>
          <w:b/>
          <w:bCs/>
          <w:color w:val="000000"/>
        </w:rPr>
        <w:t>ų</w:t>
      </w:r>
      <w:r w:rsidRPr="00D13FDF">
        <w:rPr>
          <w:b/>
          <w:bCs/>
          <w:color w:val="000000"/>
        </w:rPr>
        <w:t xml:space="preserve"> </w:t>
      </w:r>
      <w:r w:rsidRPr="00D13FDF">
        <w:rPr>
          <w:b/>
          <w:bCs/>
        </w:rPr>
        <w:t xml:space="preserve">fotografavimo ir (arba) filmavimo </w:t>
      </w:r>
      <w:r w:rsidR="00472323">
        <w:rPr>
          <w:b/>
          <w:bCs/>
        </w:rPr>
        <w:t xml:space="preserve">paslaugų </w:t>
      </w:r>
      <w:r w:rsidRPr="00D13FDF">
        <w:rPr>
          <w:b/>
          <w:bCs/>
        </w:rPr>
        <w:t>išlaidos negali viršyti 1 650 Eur ir pan.;</w:t>
      </w:r>
    </w:p>
    <w:p w14:paraId="089737CF" w14:textId="5D6E220B" w:rsidR="00D13FDF" w:rsidRPr="00D13FDF" w:rsidRDefault="00D13FDF" w:rsidP="00D13FDF">
      <w:pPr>
        <w:overflowPunct w:val="0"/>
        <w:spacing w:line="300" w:lineRule="auto"/>
        <w:ind w:firstLine="567"/>
        <w:jc w:val="both"/>
        <w:textAlignment w:val="baseline"/>
        <w:rPr>
          <w:b/>
          <w:bCs/>
        </w:rPr>
      </w:pPr>
      <w:r w:rsidRPr="00D13FDF">
        <w:rPr>
          <w:b/>
          <w:bCs/>
        </w:rPr>
        <w:t xml:space="preserve">23.6.2. šios paslaugos galimos organizuojant renginius „Atviras ūkis“ – didžiausia galima paramos suma negali viršyti </w:t>
      </w:r>
      <w:r>
        <w:rPr>
          <w:b/>
          <w:bCs/>
        </w:rPr>
        <w:t>3</w:t>
      </w:r>
      <w:r w:rsidRPr="00D13FDF">
        <w:rPr>
          <w:b/>
          <w:bCs/>
        </w:rPr>
        <w:t> </w:t>
      </w:r>
      <w:r>
        <w:rPr>
          <w:b/>
          <w:bCs/>
        </w:rPr>
        <w:t>75</w:t>
      </w:r>
      <w:r w:rsidRPr="00D13FDF">
        <w:rPr>
          <w:b/>
          <w:bCs/>
        </w:rPr>
        <w:t xml:space="preserve">0 Eur visiems komunikacijos projekte numatytiems renginiams „Atviras ūkis“ (nepriklausomai nuo numatyto renginių „Atviras ūkis“ kiekio, didžiausia šioms paslaugoms skiriama paramos suma visiems jiems kartu negali viršyti </w:t>
      </w:r>
      <w:r>
        <w:rPr>
          <w:b/>
          <w:bCs/>
        </w:rPr>
        <w:t>3</w:t>
      </w:r>
      <w:r w:rsidRPr="00D13FDF">
        <w:rPr>
          <w:b/>
          <w:bCs/>
        </w:rPr>
        <w:t> </w:t>
      </w:r>
      <w:r>
        <w:rPr>
          <w:b/>
          <w:bCs/>
        </w:rPr>
        <w:t>75</w:t>
      </w:r>
      <w:r w:rsidRPr="00D13FDF">
        <w:rPr>
          <w:b/>
          <w:bCs/>
        </w:rPr>
        <w:t>0 Eur);</w:t>
      </w:r>
    </w:p>
    <w:p w14:paraId="2C44B6D3" w14:textId="1F16DF96" w:rsidR="00D13FDF" w:rsidRPr="00D13FDF" w:rsidRDefault="00D13FDF" w:rsidP="00D13FDF">
      <w:pPr>
        <w:overflowPunct w:val="0"/>
        <w:spacing w:line="300" w:lineRule="auto"/>
        <w:ind w:firstLine="567"/>
        <w:jc w:val="both"/>
        <w:textAlignment w:val="baseline"/>
        <w:rPr>
          <w:b/>
          <w:bCs/>
        </w:rPr>
      </w:pPr>
      <w:r w:rsidRPr="00D13FDF">
        <w:rPr>
          <w:b/>
          <w:bCs/>
        </w:rPr>
        <w:t xml:space="preserve">23.6.3. šios paslaugos galimos organizuojant renginius „Gerieji KPP pavyzdžiai“ – didžiausia galima paramos suma negali viršyti </w:t>
      </w:r>
      <w:r>
        <w:rPr>
          <w:b/>
          <w:bCs/>
        </w:rPr>
        <w:t>2</w:t>
      </w:r>
      <w:r w:rsidRPr="00D13FDF">
        <w:rPr>
          <w:b/>
          <w:bCs/>
        </w:rPr>
        <w:t> </w:t>
      </w:r>
      <w:r>
        <w:rPr>
          <w:b/>
          <w:bCs/>
        </w:rPr>
        <w:t>25</w:t>
      </w:r>
      <w:r w:rsidRPr="00D13FDF">
        <w:rPr>
          <w:b/>
          <w:bCs/>
        </w:rPr>
        <w:t xml:space="preserve">0 Eur visiems komunikacijos projekte numatytiems renginiams „Gerieji KPP pavyzdžiai“ (nepriklausomai nuo numatyto renginių </w:t>
      </w:r>
      <w:r w:rsidRPr="00D13FDF">
        <w:rPr>
          <w:b/>
          <w:bCs/>
        </w:rPr>
        <w:lastRenderedPageBreak/>
        <w:t xml:space="preserve">„Gerieji KPP pavyzdžiai“ kiekio, didžiausia šioms paslaugoms skiriama paramos suma visiems jiems kartu negali viršyti </w:t>
      </w:r>
      <w:r>
        <w:rPr>
          <w:b/>
          <w:bCs/>
        </w:rPr>
        <w:t>2</w:t>
      </w:r>
      <w:r w:rsidRPr="00D13FDF">
        <w:rPr>
          <w:b/>
          <w:bCs/>
        </w:rPr>
        <w:t> </w:t>
      </w:r>
      <w:r>
        <w:rPr>
          <w:b/>
          <w:bCs/>
        </w:rPr>
        <w:t>25</w:t>
      </w:r>
      <w:r w:rsidRPr="00D13FDF">
        <w:rPr>
          <w:b/>
          <w:bCs/>
        </w:rPr>
        <w:t>0 Eur);</w:t>
      </w:r>
    </w:p>
    <w:p w14:paraId="4B441DC0" w14:textId="36CDAAA1" w:rsidR="0098276B" w:rsidRDefault="00D13FDF" w:rsidP="00D13FDF">
      <w:pPr>
        <w:overflowPunct w:val="0"/>
        <w:spacing w:line="300" w:lineRule="auto"/>
        <w:ind w:firstLine="567"/>
        <w:jc w:val="both"/>
        <w:textAlignment w:val="baseline"/>
      </w:pPr>
      <w:r w:rsidRPr="00D13FDF">
        <w:rPr>
          <w:b/>
          <w:bCs/>
        </w:rPr>
        <w:t>23.6.4. šios paslaugos nėra galimos organizuojant KPP viešinimo akcijas.</w:t>
      </w:r>
      <w:r w:rsidR="0098276B">
        <w:t>“</w:t>
      </w:r>
    </w:p>
    <w:p w14:paraId="6B6E6D5D" w14:textId="5906FF8D" w:rsidR="00393EF2" w:rsidRDefault="00393EF2" w:rsidP="004424BD">
      <w:pPr>
        <w:overflowPunct w:val="0"/>
        <w:spacing w:line="300" w:lineRule="auto"/>
        <w:ind w:firstLine="567"/>
        <w:jc w:val="both"/>
        <w:textAlignment w:val="baseline"/>
      </w:pPr>
      <w:bookmarkStart w:id="8" w:name="_Hlk74158146"/>
      <w:bookmarkEnd w:id="7"/>
      <w:r>
        <w:t>1.</w:t>
      </w:r>
      <w:r w:rsidR="00B03EC2">
        <w:t>2</w:t>
      </w:r>
      <w:r w:rsidR="0098276B">
        <w:t>1</w:t>
      </w:r>
      <w:r>
        <w:t>. Pakeičiu 23.9 papunktį ir jį išdėstau taip</w:t>
      </w:r>
      <w:bookmarkEnd w:id="8"/>
      <w:r>
        <w:t>:</w:t>
      </w:r>
    </w:p>
    <w:p w14:paraId="7E9B5D62" w14:textId="718BE939" w:rsidR="00393EF2" w:rsidRDefault="00AB4018" w:rsidP="004424BD">
      <w:pPr>
        <w:overflowPunct w:val="0"/>
        <w:spacing w:line="300" w:lineRule="auto"/>
        <w:ind w:firstLine="567"/>
        <w:jc w:val="both"/>
        <w:textAlignment w:val="baseline"/>
      </w:pPr>
      <w:r>
        <w:t>„</w:t>
      </w:r>
      <w:r w:rsidRPr="00AB4018">
        <w:t>23.9.</w:t>
      </w:r>
      <w:r>
        <w:t> </w:t>
      </w:r>
      <w:r w:rsidRPr="00AB4018">
        <w:t xml:space="preserve">renginio kultūrinės programos organizavimo paslaugos (ekskursija, meninis pasirodymas, koncertas, Lietuvos tautinio paveldo bei kitų produktų ar veiklų pristatymas, edukacinė programa). </w:t>
      </w:r>
      <w:r w:rsidRPr="00AB4018">
        <w:rPr>
          <w:b/>
          <w:bCs/>
          <w:color w:val="000000"/>
        </w:rPr>
        <w:t>Šiame papunktyje nurodytos išlaidos negali viršyti 15 proc. visų tinkamų finansuoti komunikacijos projekto išlaidų.</w:t>
      </w:r>
      <w:r w:rsidRPr="00AB4018">
        <w:t xml:space="preserve"> Teminių renginių organizavimo atveju </w:t>
      </w:r>
      <w:r w:rsidRPr="00AB4018">
        <w:rPr>
          <w:strike/>
        </w:rPr>
        <w:t>šiame punkte nurodytos</w:t>
      </w:r>
      <w:r>
        <w:rPr>
          <w:b/>
          <w:bCs/>
        </w:rPr>
        <w:t>šios</w:t>
      </w:r>
      <w:r w:rsidRPr="00AB4018">
        <w:t xml:space="preserve"> paslaugos </w:t>
      </w:r>
      <w:r w:rsidRPr="00895355">
        <w:rPr>
          <w:strike/>
          <w:szCs w:val="24"/>
        </w:rPr>
        <w:t>tinkamos</w:t>
      </w:r>
      <w:r w:rsidRPr="00895355">
        <w:rPr>
          <w:b/>
          <w:bCs/>
          <w:szCs w:val="24"/>
        </w:rPr>
        <w:t>galimos</w:t>
      </w:r>
      <w:r w:rsidRPr="00AB4018">
        <w:t xml:space="preserve"> tik organizuojant konferencijas ir tarptautines konferencijas;</w:t>
      </w:r>
      <w:r>
        <w:t>“.</w:t>
      </w:r>
    </w:p>
    <w:p w14:paraId="24CA9BB6" w14:textId="6A12C127" w:rsidR="004424BD" w:rsidRDefault="00BC5765" w:rsidP="004424BD">
      <w:pPr>
        <w:overflowPunct w:val="0"/>
        <w:spacing w:line="300" w:lineRule="auto"/>
        <w:ind w:firstLine="567"/>
        <w:jc w:val="both"/>
        <w:textAlignment w:val="baseline"/>
      </w:pPr>
      <w:r>
        <w:rPr>
          <w:szCs w:val="24"/>
        </w:rPr>
        <w:t>1.</w:t>
      </w:r>
      <w:r w:rsidR="003F2251">
        <w:rPr>
          <w:szCs w:val="24"/>
        </w:rPr>
        <w:t>2</w:t>
      </w:r>
      <w:r w:rsidR="0098276B">
        <w:rPr>
          <w:szCs w:val="24"/>
        </w:rPr>
        <w:t>2</w:t>
      </w:r>
      <w:r w:rsidR="00FD1412">
        <w:rPr>
          <w:szCs w:val="24"/>
        </w:rPr>
        <w:t>. </w:t>
      </w:r>
      <w:r w:rsidR="00FD1412">
        <w:t>Pakeičiu 23.12 papunktį ir jį išdėstau taip:</w:t>
      </w:r>
    </w:p>
    <w:p w14:paraId="6C29A9CB" w14:textId="5C801E75" w:rsidR="00FD1412" w:rsidRDefault="00FD1412" w:rsidP="004424BD">
      <w:pPr>
        <w:overflowPunct w:val="0"/>
        <w:spacing w:line="300" w:lineRule="auto"/>
        <w:ind w:firstLine="567"/>
        <w:jc w:val="both"/>
        <w:textAlignment w:val="baseline"/>
        <w:rPr>
          <w:szCs w:val="24"/>
        </w:rPr>
      </w:pPr>
      <w:r>
        <w:t>„</w:t>
      </w:r>
      <w:r>
        <w:rPr>
          <w:rFonts w:eastAsia="Calibri"/>
          <w:color w:val="000000"/>
          <w:szCs w:val="24"/>
          <w:lang w:eastAsia="lt-LT"/>
        </w:rPr>
        <w:t xml:space="preserve">23.12. komunikacijos projekto rezultatų viešinimui skirto informacinio straipsnio (ne mažesnio kaip 3000 spaudos ženklų be tarpų) parengimas (informacinių straipsnių kiekis negali viršyti Taisyklių 8.1–8.4 papunkčiuose pasirinktų komunikacijos priemonių skaičiaus), neviršijant 60 Eur be PVM už vienetą, ir publikavimas laikraščiuose (ne mažesnis kaip 700 kv. cm) ir (arba) internetiniuose naujienų portaluose, neviršijant 400 Eur be PVM už vieną publikavimą. Šios išlaidos netinkamos organizuojant </w:t>
      </w:r>
      <w:r w:rsidR="00895355" w:rsidRPr="00895355">
        <w:rPr>
          <w:rFonts w:eastAsia="Calibri"/>
          <w:strike/>
          <w:color w:val="000000"/>
          <w:szCs w:val="24"/>
          <w:lang w:eastAsia="lt-LT"/>
        </w:rPr>
        <w:t>apskritojo stalo diskusijas ir</w:t>
      </w:r>
      <w:r w:rsidR="00895355">
        <w:rPr>
          <w:rFonts w:eastAsia="Calibri"/>
          <w:color w:val="000000"/>
          <w:szCs w:val="24"/>
          <w:lang w:eastAsia="lt-LT"/>
        </w:rPr>
        <w:t xml:space="preserve"> </w:t>
      </w:r>
      <w:r>
        <w:rPr>
          <w:rFonts w:eastAsia="Calibri"/>
          <w:color w:val="000000"/>
          <w:szCs w:val="24"/>
          <w:lang w:eastAsia="lt-LT"/>
        </w:rPr>
        <w:t>seminarus.</w:t>
      </w:r>
      <w:r>
        <w:t xml:space="preserve"> </w:t>
      </w:r>
      <w:r>
        <w:rPr>
          <w:rFonts w:eastAsia="Calibri"/>
          <w:color w:val="000000"/>
          <w:szCs w:val="24"/>
          <w:lang w:eastAsia="lt-LT"/>
        </w:rPr>
        <w:t>Rengiant komunikacijos projekto rezultatų viešinimui skirtą informacinį straipsnį, turi būti laikomasi Viešinimo taisyklių 6.3 papunktyje nustatytų reikalavimų;</w:t>
      </w:r>
      <w:r>
        <w:t>“.</w:t>
      </w:r>
    </w:p>
    <w:p w14:paraId="26B2ED1A" w14:textId="53BF11E2" w:rsidR="00FD1412" w:rsidRDefault="00BC5765" w:rsidP="004424BD">
      <w:pPr>
        <w:overflowPunct w:val="0"/>
        <w:spacing w:line="300" w:lineRule="auto"/>
        <w:ind w:firstLine="567"/>
        <w:jc w:val="both"/>
        <w:textAlignment w:val="baseline"/>
        <w:rPr>
          <w:szCs w:val="24"/>
        </w:rPr>
      </w:pPr>
      <w:r>
        <w:rPr>
          <w:szCs w:val="24"/>
        </w:rPr>
        <w:t>1.</w:t>
      </w:r>
      <w:r w:rsidR="00DB10CA">
        <w:rPr>
          <w:szCs w:val="24"/>
        </w:rPr>
        <w:t>2</w:t>
      </w:r>
      <w:r w:rsidR="0098276B">
        <w:rPr>
          <w:szCs w:val="24"/>
        </w:rPr>
        <w:t>3</w:t>
      </w:r>
      <w:r w:rsidR="00FD1412">
        <w:rPr>
          <w:szCs w:val="24"/>
        </w:rPr>
        <w:t>. </w:t>
      </w:r>
      <w:r w:rsidR="003C796B">
        <w:t>Pakeičiu 23.16 papunktį ir jį išdėstau taip:</w:t>
      </w:r>
    </w:p>
    <w:p w14:paraId="37B20016" w14:textId="46FC01E7" w:rsidR="00FD1412" w:rsidRDefault="003C796B" w:rsidP="004424BD">
      <w:pPr>
        <w:overflowPunct w:val="0"/>
        <w:spacing w:line="300" w:lineRule="auto"/>
        <w:ind w:firstLine="567"/>
        <w:jc w:val="both"/>
        <w:textAlignment w:val="baseline"/>
        <w:rPr>
          <w:szCs w:val="24"/>
        </w:rPr>
      </w:pPr>
      <w:r>
        <w:rPr>
          <w:szCs w:val="24"/>
        </w:rPr>
        <w:t>„</w:t>
      </w:r>
      <w:r>
        <w:rPr>
          <w:color w:val="000000"/>
        </w:rPr>
        <w:t xml:space="preserve">23.16. renginio prizų išlaidos, šios išlaidos negali viršyti 5 proc. visų tinkamų finansuoti komunikacijos projekto išlaidų. Piniginiai prizai neremiami. Šiame punkte nurodytos išlaidos </w:t>
      </w:r>
      <w:r w:rsidR="00895355" w:rsidRPr="00895355">
        <w:rPr>
          <w:strike/>
          <w:color w:val="000000"/>
        </w:rPr>
        <w:t>tinkamos</w:t>
      </w:r>
      <w:r w:rsidRPr="00895355">
        <w:rPr>
          <w:b/>
          <w:bCs/>
          <w:color w:val="000000"/>
        </w:rPr>
        <w:t>galimos</w:t>
      </w:r>
      <w:r>
        <w:rPr>
          <w:color w:val="000000"/>
        </w:rPr>
        <w:t xml:space="preserve"> tik organizuojant renginius „Gerieji KPP pavyzdžiai“</w:t>
      </w:r>
      <w:r w:rsidR="00895355" w:rsidRPr="00895355">
        <w:rPr>
          <w:strike/>
          <w:color w:val="000000"/>
        </w:rPr>
        <w:t>, kai yra organizuojamas konkursas ir atrenkami subjektai, kurie įgyvendino (-a) paramos projektą (-us) pagal KPP priemones</w:t>
      </w:r>
      <w:r>
        <w:rPr>
          <w:color w:val="000000"/>
        </w:rPr>
        <w:t>;</w:t>
      </w:r>
      <w:r>
        <w:rPr>
          <w:szCs w:val="24"/>
        </w:rPr>
        <w:t>“.</w:t>
      </w:r>
    </w:p>
    <w:p w14:paraId="4CE1E6F7" w14:textId="1579A551" w:rsidR="00BA02D9" w:rsidRDefault="00BA02D9" w:rsidP="004424BD">
      <w:pPr>
        <w:overflowPunct w:val="0"/>
        <w:spacing w:line="300" w:lineRule="auto"/>
        <w:ind w:firstLine="567"/>
        <w:jc w:val="both"/>
        <w:textAlignment w:val="baseline"/>
      </w:pPr>
      <w:bookmarkStart w:id="9" w:name="_Hlk74410531"/>
      <w:r>
        <w:rPr>
          <w:szCs w:val="24"/>
        </w:rPr>
        <w:t>1.24. </w:t>
      </w:r>
      <w:r>
        <w:t>Pripažįstu</w:t>
      </w:r>
      <w:r w:rsidRPr="00C21AAF">
        <w:t xml:space="preserve"> netekusi</w:t>
      </w:r>
      <w:r>
        <w:t>u</w:t>
      </w:r>
      <w:r w:rsidRPr="00C21AAF">
        <w:t xml:space="preserve"> galios </w:t>
      </w:r>
      <w:r>
        <w:t>37</w:t>
      </w:r>
      <w:r w:rsidRPr="00C21AAF">
        <w:t xml:space="preserve"> punk</w:t>
      </w:r>
      <w:r>
        <w:t>tą.</w:t>
      </w:r>
    </w:p>
    <w:p w14:paraId="76C7C9FF" w14:textId="3480F057" w:rsidR="00BA02D9" w:rsidRPr="00BA02D9" w:rsidRDefault="00BA02D9" w:rsidP="004424BD">
      <w:pPr>
        <w:overflowPunct w:val="0"/>
        <w:spacing w:line="300" w:lineRule="auto"/>
        <w:ind w:firstLine="567"/>
        <w:jc w:val="both"/>
        <w:textAlignment w:val="baseline"/>
        <w:rPr>
          <w:strike/>
          <w:szCs w:val="24"/>
        </w:rPr>
      </w:pPr>
      <w:r w:rsidRPr="00BA02D9">
        <w:rPr>
          <w:strike/>
          <w:szCs w:val="24"/>
        </w:rPr>
        <w:t>37. Mokėjimo prašymai ir (arba) papildomi dokumentai turi būti pateikti užpildžius elektroninę formą, naudojantis ŽŪMIS portalo interneto prieiga (adresas https://zumis.lt) Administravimo taisyklių nustatyta tvarka.</w:t>
      </w:r>
    </w:p>
    <w:bookmarkEnd w:id="9"/>
    <w:p w14:paraId="15CD44F8" w14:textId="73BBD566" w:rsidR="00DF5CE2" w:rsidRDefault="0068099C" w:rsidP="00F012A7">
      <w:pPr>
        <w:overflowPunct w:val="0"/>
        <w:spacing w:line="300" w:lineRule="auto"/>
        <w:ind w:firstLine="567"/>
        <w:jc w:val="both"/>
        <w:textAlignment w:val="baseline"/>
        <w:rPr>
          <w:szCs w:val="24"/>
        </w:rPr>
      </w:pPr>
      <w:r>
        <w:rPr>
          <w:szCs w:val="24"/>
        </w:rPr>
        <w:t>1.2</w:t>
      </w:r>
      <w:r w:rsidR="00BA02D9">
        <w:rPr>
          <w:szCs w:val="24"/>
        </w:rPr>
        <w:t>5</w:t>
      </w:r>
      <w:r>
        <w:rPr>
          <w:szCs w:val="24"/>
        </w:rPr>
        <w:t>. </w:t>
      </w:r>
      <w:r>
        <w:t>Pakeičiu 40.1 papunktį ir jį išdėstau taip:</w:t>
      </w:r>
    </w:p>
    <w:p w14:paraId="3B0720D4" w14:textId="3F64D6A7" w:rsidR="0068099C" w:rsidRDefault="0068099C" w:rsidP="00F012A7">
      <w:pPr>
        <w:overflowPunct w:val="0"/>
        <w:spacing w:line="300" w:lineRule="auto"/>
        <w:ind w:firstLine="567"/>
        <w:jc w:val="both"/>
        <w:textAlignment w:val="baseline"/>
        <w:rPr>
          <w:szCs w:val="24"/>
        </w:rPr>
      </w:pPr>
      <w:r>
        <w:rPr>
          <w:szCs w:val="24"/>
        </w:rPr>
        <w:t xml:space="preserve">„40.1. renginių dalyvių sąrašai, atitinkantys paramos paraiškoje numatytą dalyvių skaičių. </w:t>
      </w:r>
      <w:r w:rsidRPr="0068099C">
        <w:rPr>
          <w:b/>
          <w:bCs/>
        </w:rPr>
        <w:t>Jeigu renginys yra organizuojamas fiziškai –</w:t>
      </w:r>
      <w:r>
        <w:t xml:space="preserve"> </w:t>
      </w:r>
      <w:r>
        <w:rPr>
          <w:szCs w:val="24"/>
        </w:rPr>
        <w:t xml:space="preserve">dalyvavimu renginyje yra laikomas tik fizinis asmens atvykimas į renginį ir sudalyvavimas jame. </w:t>
      </w:r>
      <w:r w:rsidRPr="0068099C">
        <w:rPr>
          <w:b/>
          <w:bCs/>
        </w:rPr>
        <w:t>Jeigu renginys yra organizuojamas nuotoliniu būdu (vadovaujantis Taisyklių 8</w:t>
      </w:r>
      <w:r w:rsidRPr="0068099C">
        <w:rPr>
          <w:b/>
          <w:bCs/>
          <w:vertAlign w:val="superscript"/>
        </w:rPr>
        <w:t>1</w:t>
      </w:r>
      <w:r w:rsidRPr="0068099C">
        <w:rPr>
          <w:b/>
          <w:bCs/>
        </w:rPr>
        <w:t xml:space="preserve"> punkte įteisinta išimtimi) – dalyvavimu renginyje yra laikomas tik nuotoliniu būdu dalyvavusių asmenų dalyvavimo fakto užfiksavimas. Draudžiama teikti renginio dalyvių sąrašą, kuriame figūruotų ir fiziškai renginyje dalyvavę, ir nuotoliniu būdu renginyje dalyvavę asmenys (t.</w:t>
      </w:r>
      <w:r>
        <w:rPr>
          <w:b/>
          <w:bCs/>
        </w:rPr>
        <w:t> </w:t>
      </w:r>
      <w:r w:rsidRPr="0068099C">
        <w:rPr>
          <w:b/>
          <w:bCs/>
        </w:rPr>
        <w:t>y. hibridiniu būdu renginiai negali būti organizuojami ir dalyvavimas negali būti fiksuojamas).</w:t>
      </w:r>
      <w:r>
        <w:t xml:space="preserve"> </w:t>
      </w:r>
      <w:r>
        <w:rPr>
          <w:szCs w:val="24"/>
        </w:rPr>
        <w:t>Pavyzdinė renginio dalyvių sąrašo forma nustatyta Taisyklių 3 priede. Jeigu renginio tikslinė grupė yra nepilnamečiai asmenys (pvz., mokiniai), gali būti pateiktas įstaigos vadovo patvirtintas dalyvių sąrašas. Jeigu renginys vykdomas įvairių renginių metu (pvz., parodoje, mugėje), renginio dalyvių skaičiui pagrįsti privalo būti pateiktas dalyvių sąrašas asmenų,</w:t>
      </w:r>
      <w:r>
        <w:t xml:space="preserve"> kurie renginio metu išreiškė susidomėjimą pareiškėjo komunikacijos projektu (lankėsi jo stende, dalyvavo edukacijose, klausė pranešimų, ir pan.);“.</w:t>
      </w:r>
    </w:p>
    <w:p w14:paraId="15971CCD" w14:textId="1AFA4E3B" w:rsidR="00F012A7" w:rsidRDefault="00BC5765" w:rsidP="00F012A7">
      <w:pPr>
        <w:overflowPunct w:val="0"/>
        <w:spacing w:line="300" w:lineRule="auto"/>
        <w:ind w:firstLine="567"/>
        <w:jc w:val="both"/>
        <w:textAlignment w:val="baseline"/>
      </w:pPr>
      <w:r>
        <w:rPr>
          <w:szCs w:val="24"/>
        </w:rPr>
        <w:lastRenderedPageBreak/>
        <w:t>1.</w:t>
      </w:r>
      <w:r w:rsidR="00DB10CA">
        <w:rPr>
          <w:szCs w:val="24"/>
        </w:rPr>
        <w:t>2</w:t>
      </w:r>
      <w:r w:rsidR="00BA02D9">
        <w:rPr>
          <w:szCs w:val="24"/>
        </w:rPr>
        <w:t>6</w:t>
      </w:r>
      <w:r w:rsidR="003C796B">
        <w:rPr>
          <w:szCs w:val="24"/>
        </w:rPr>
        <w:t>.</w:t>
      </w:r>
      <w:r w:rsidR="0081428B">
        <w:rPr>
          <w:szCs w:val="24"/>
        </w:rPr>
        <w:t> </w:t>
      </w:r>
      <w:r w:rsidR="00F012A7" w:rsidRPr="00895355">
        <w:rPr>
          <w:b/>
          <w:bCs/>
        </w:rPr>
        <w:t>Pakeičiu 1 priedą ir jį išdėstau nauja redakcija (pridedama).</w:t>
      </w:r>
    </w:p>
    <w:p w14:paraId="7510915B" w14:textId="4FD0057F" w:rsidR="005458CC" w:rsidRDefault="00BC5765" w:rsidP="00F012A7">
      <w:pPr>
        <w:overflowPunct w:val="0"/>
        <w:spacing w:line="300" w:lineRule="auto"/>
        <w:ind w:firstLine="567"/>
        <w:jc w:val="both"/>
        <w:textAlignment w:val="baseline"/>
      </w:pPr>
      <w:r>
        <w:t>1.</w:t>
      </w:r>
      <w:r w:rsidR="00DB10CA">
        <w:t>2</w:t>
      </w:r>
      <w:r w:rsidR="00BA02D9">
        <w:t>7</w:t>
      </w:r>
      <w:r w:rsidR="005458CC">
        <w:t>. </w:t>
      </w:r>
      <w:r w:rsidR="005458CC" w:rsidRPr="00895355">
        <w:rPr>
          <w:b/>
          <w:bCs/>
        </w:rPr>
        <w:t>Pakeičiu 2 priedą ir jį išdėstau nauja redakcija (pridedama).</w:t>
      </w:r>
    </w:p>
    <w:p w14:paraId="4D051268" w14:textId="569B98E0" w:rsidR="00A83081" w:rsidRDefault="00BC5765" w:rsidP="00BC5765">
      <w:pPr>
        <w:spacing w:line="300" w:lineRule="auto"/>
        <w:ind w:firstLine="567"/>
        <w:jc w:val="both"/>
      </w:pPr>
      <w:r>
        <w:t xml:space="preserve">2. N u s t a t a u, kad šio įsakymo 1.3 papunktis įsigalioja </w:t>
      </w:r>
      <w:r w:rsidR="00127316">
        <w:t xml:space="preserve">2021 m. rugpjūčio </w:t>
      </w:r>
      <w:r w:rsidR="000616CF">
        <w:t>1</w:t>
      </w:r>
      <w:r w:rsidR="00127316">
        <w:t xml:space="preserve"> d</w:t>
      </w:r>
      <w:r>
        <w:t>.</w:t>
      </w:r>
    </w:p>
    <w:p w14:paraId="13F8E8E0" w14:textId="77777777" w:rsidR="00BC5765" w:rsidRDefault="00BC5765">
      <w:pPr>
        <w:spacing w:line="300" w:lineRule="auto"/>
        <w:jc w:val="both"/>
      </w:pPr>
    </w:p>
    <w:p w14:paraId="7A6260EC" w14:textId="77777777" w:rsidR="00BC5765" w:rsidRDefault="00BC5765">
      <w:pPr>
        <w:spacing w:line="300" w:lineRule="auto"/>
        <w:jc w:val="both"/>
      </w:pPr>
    </w:p>
    <w:p w14:paraId="56FC7F24" w14:textId="59769384" w:rsidR="0097102C" w:rsidRDefault="00A83081">
      <w:pPr>
        <w:spacing w:line="300" w:lineRule="auto"/>
        <w:jc w:val="both"/>
      </w:pPr>
      <w:r>
        <w:t>Žemės ūkio ministras</w:t>
      </w:r>
      <w:r>
        <w:tab/>
      </w:r>
      <w:r>
        <w:tab/>
      </w:r>
      <w:r>
        <w:tab/>
      </w:r>
      <w:r>
        <w:tab/>
      </w:r>
      <w:r>
        <w:tab/>
      </w:r>
      <w:r>
        <w:tab/>
      </w:r>
      <w:r>
        <w:tab/>
      </w:r>
      <w:r>
        <w:tab/>
      </w:r>
      <w:r w:rsidR="00876930">
        <w:t>Kęstutis Navickas</w:t>
      </w:r>
      <w:bookmarkStart w:id="10" w:name="_GoBack"/>
      <w:bookmarkEnd w:id="10"/>
    </w:p>
    <w:sectPr w:rsidR="0097102C">
      <w:headerReference w:type="even" r:id="rId9"/>
      <w:headerReference w:type="default" r:id="rId10"/>
      <w:footerReference w:type="even" r:id="rId11"/>
      <w:footerReference w:type="default" r:id="rId12"/>
      <w:headerReference w:type="first" r:id="rId13"/>
      <w:footerReference w:type="first" r:id="rId14"/>
      <w:pgSz w:w="11906" w:h="16838"/>
      <w:pgMar w:top="851"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A2AF" w14:textId="77777777" w:rsidR="00271B19" w:rsidRDefault="00271B19">
      <w:pPr>
        <w:overflowPunct w:val="0"/>
        <w:jc w:val="both"/>
        <w:textAlignment w:val="baseline"/>
        <w:rPr>
          <w:lang w:val="en-GB"/>
        </w:rPr>
      </w:pPr>
      <w:r>
        <w:rPr>
          <w:lang w:val="en-GB"/>
        </w:rPr>
        <w:separator/>
      </w:r>
    </w:p>
  </w:endnote>
  <w:endnote w:type="continuationSeparator" w:id="0">
    <w:p w14:paraId="51FBBCD5" w14:textId="77777777" w:rsidR="00271B19" w:rsidRDefault="00271B19">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5D9E" w14:textId="77777777" w:rsidR="0097102C" w:rsidRDefault="0097102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08E1" w14:textId="77777777" w:rsidR="0097102C" w:rsidRDefault="0097102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BBAE" w14:textId="77777777" w:rsidR="0097102C" w:rsidRDefault="0097102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A7009" w14:textId="77777777" w:rsidR="00271B19" w:rsidRDefault="00271B19">
      <w:pPr>
        <w:overflowPunct w:val="0"/>
        <w:jc w:val="both"/>
        <w:textAlignment w:val="baseline"/>
        <w:rPr>
          <w:lang w:val="en-GB"/>
        </w:rPr>
      </w:pPr>
      <w:r>
        <w:rPr>
          <w:lang w:val="en-GB"/>
        </w:rPr>
        <w:separator/>
      </w:r>
    </w:p>
  </w:footnote>
  <w:footnote w:type="continuationSeparator" w:id="0">
    <w:p w14:paraId="29DE01A0" w14:textId="77777777" w:rsidR="00271B19" w:rsidRDefault="00271B19">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FB4E" w14:textId="77777777" w:rsidR="0097102C" w:rsidRDefault="0097102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A3CD" w14:textId="77777777" w:rsidR="0097102C" w:rsidRPr="00635303" w:rsidRDefault="00A83081">
    <w:pPr>
      <w:tabs>
        <w:tab w:val="center" w:pos="4680"/>
        <w:tab w:val="right" w:pos="9360"/>
      </w:tabs>
      <w:jc w:val="center"/>
      <w:rPr>
        <w:szCs w:val="24"/>
        <w:lang w:eastAsia="ko-KR"/>
      </w:rPr>
    </w:pPr>
    <w:r w:rsidRPr="00635303">
      <w:rPr>
        <w:szCs w:val="24"/>
        <w:lang w:eastAsia="ko-KR"/>
      </w:rPr>
      <w:fldChar w:fldCharType="begin"/>
    </w:r>
    <w:r w:rsidRPr="00635303">
      <w:rPr>
        <w:szCs w:val="24"/>
        <w:lang w:eastAsia="ko-KR"/>
      </w:rPr>
      <w:instrText>PAGE   \* MERGEFORMAT</w:instrText>
    </w:r>
    <w:r w:rsidRPr="00635303">
      <w:rPr>
        <w:szCs w:val="24"/>
        <w:lang w:eastAsia="ko-KR"/>
      </w:rPr>
      <w:fldChar w:fldCharType="separate"/>
    </w:r>
    <w:r w:rsidR="006F49B3" w:rsidRPr="00635303">
      <w:rPr>
        <w:noProof/>
        <w:szCs w:val="24"/>
        <w:lang w:eastAsia="ko-KR"/>
      </w:rPr>
      <w:t>15</w:t>
    </w:r>
    <w:r w:rsidRPr="00635303">
      <w:rPr>
        <w:szCs w:val="24"/>
        <w:lang w:eastAsia="ko-KR"/>
      </w:rPr>
      <w:fldChar w:fldCharType="end"/>
    </w:r>
  </w:p>
  <w:p w14:paraId="4E51B83A" w14:textId="77777777" w:rsidR="0097102C" w:rsidRPr="00635303" w:rsidRDefault="0097102C">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9BB3" w14:textId="77777777" w:rsidR="0097102C" w:rsidRDefault="0097102C">
    <w:pPr>
      <w:tabs>
        <w:tab w:val="center" w:pos="4680"/>
        <w:tab w:val="right" w:pos="9360"/>
      </w:tabs>
      <w:rPr>
        <w:sz w:val="22"/>
        <w:szCs w:val="22"/>
        <w:lang w:eastAsia="ko-K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382"/>
    <w:rsid w:val="00002938"/>
    <w:rsid w:val="000616CF"/>
    <w:rsid w:val="00076D51"/>
    <w:rsid w:val="000C0CDC"/>
    <w:rsid w:val="000E0A45"/>
    <w:rsid w:val="000F023C"/>
    <w:rsid w:val="001055F8"/>
    <w:rsid w:val="00110C1A"/>
    <w:rsid w:val="00127316"/>
    <w:rsid w:val="00145382"/>
    <w:rsid w:val="00151D29"/>
    <w:rsid w:val="00174ABF"/>
    <w:rsid w:val="0019214A"/>
    <w:rsid w:val="00193AD4"/>
    <w:rsid w:val="001D7D63"/>
    <w:rsid w:val="00235677"/>
    <w:rsid w:val="00271B19"/>
    <w:rsid w:val="00283B0F"/>
    <w:rsid w:val="002D38D3"/>
    <w:rsid w:val="00334C52"/>
    <w:rsid w:val="00341B8B"/>
    <w:rsid w:val="00377564"/>
    <w:rsid w:val="003808C7"/>
    <w:rsid w:val="00393EF2"/>
    <w:rsid w:val="003A2358"/>
    <w:rsid w:val="003C796B"/>
    <w:rsid w:val="003F2251"/>
    <w:rsid w:val="00401286"/>
    <w:rsid w:val="004424BD"/>
    <w:rsid w:val="00472323"/>
    <w:rsid w:val="004762AA"/>
    <w:rsid w:val="004C6D19"/>
    <w:rsid w:val="004E6566"/>
    <w:rsid w:val="0051131D"/>
    <w:rsid w:val="00533EED"/>
    <w:rsid w:val="005425A6"/>
    <w:rsid w:val="005458CC"/>
    <w:rsid w:val="00560817"/>
    <w:rsid w:val="00581E5E"/>
    <w:rsid w:val="005B374A"/>
    <w:rsid w:val="00635303"/>
    <w:rsid w:val="0068099C"/>
    <w:rsid w:val="006934D4"/>
    <w:rsid w:val="006A14FA"/>
    <w:rsid w:val="006A1929"/>
    <w:rsid w:val="006A42E6"/>
    <w:rsid w:val="006F49B3"/>
    <w:rsid w:val="006F57EC"/>
    <w:rsid w:val="007732DF"/>
    <w:rsid w:val="007754AB"/>
    <w:rsid w:val="00790287"/>
    <w:rsid w:val="007934F4"/>
    <w:rsid w:val="007D2022"/>
    <w:rsid w:val="007E65C3"/>
    <w:rsid w:val="0081428B"/>
    <w:rsid w:val="00827064"/>
    <w:rsid w:val="00876930"/>
    <w:rsid w:val="00895355"/>
    <w:rsid w:val="008B379D"/>
    <w:rsid w:val="008F34BF"/>
    <w:rsid w:val="0097102C"/>
    <w:rsid w:val="0098276B"/>
    <w:rsid w:val="009C578B"/>
    <w:rsid w:val="009E4206"/>
    <w:rsid w:val="00A061AA"/>
    <w:rsid w:val="00A06F79"/>
    <w:rsid w:val="00A83081"/>
    <w:rsid w:val="00AB4018"/>
    <w:rsid w:val="00AB4D7B"/>
    <w:rsid w:val="00AB53C5"/>
    <w:rsid w:val="00AC6532"/>
    <w:rsid w:val="00B03EC2"/>
    <w:rsid w:val="00B346DD"/>
    <w:rsid w:val="00B92AA6"/>
    <w:rsid w:val="00BA02D9"/>
    <w:rsid w:val="00BC5765"/>
    <w:rsid w:val="00BF217B"/>
    <w:rsid w:val="00C21AAF"/>
    <w:rsid w:val="00C707A0"/>
    <w:rsid w:val="00CF58AE"/>
    <w:rsid w:val="00D13FDF"/>
    <w:rsid w:val="00D65F9A"/>
    <w:rsid w:val="00D816FA"/>
    <w:rsid w:val="00DB10CA"/>
    <w:rsid w:val="00DF5CE2"/>
    <w:rsid w:val="00E4159B"/>
    <w:rsid w:val="00E50C95"/>
    <w:rsid w:val="00F012A7"/>
    <w:rsid w:val="00F03FF5"/>
    <w:rsid w:val="00F22070"/>
    <w:rsid w:val="00FD141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B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83081"/>
    <w:rPr>
      <w:color w:val="808080"/>
    </w:rPr>
  </w:style>
  <w:style w:type="paragraph" w:styleId="Sraopastraipa">
    <w:name w:val="List Paragraph"/>
    <w:basedOn w:val="prastasis"/>
    <w:rsid w:val="00F012A7"/>
    <w:pPr>
      <w:ind w:left="720"/>
      <w:contextualSpacing/>
    </w:pPr>
  </w:style>
  <w:style w:type="character" w:styleId="Hipersaitas">
    <w:name w:val="Hyperlink"/>
    <w:basedOn w:val="Numatytasispastraiposriftas"/>
    <w:unhideWhenUsed/>
    <w:rsid w:val="00193AD4"/>
    <w:rPr>
      <w:color w:val="0000FF" w:themeColor="hyperlink"/>
      <w:u w:val="single"/>
    </w:rPr>
  </w:style>
  <w:style w:type="paragraph" w:styleId="Debesliotekstas">
    <w:name w:val="Balloon Text"/>
    <w:basedOn w:val="prastasis"/>
    <w:link w:val="DebesliotekstasDiagrama"/>
    <w:rsid w:val="00076D51"/>
    <w:rPr>
      <w:rFonts w:ascii="Segoe UI" w:hAnsi="Segoe UI" w:cs="Segoe UI"/>
      <w:sz w:val="18"/>
      <w:szCs w:val="18"/>
    </w:rPr>
  </w:style>
  <w:style w:type="character" w:customStyle="1" w:styleId="DebesliotekstasDiagrama">
    <w:name w:val="Debesėlio tekstas Diagrama"/>
    <w:basedOn w:val="Numatytasispastraiposriftas"/>
    <w:link w:val="Debesliotekstas"/>
    <w:rsid w:val="00076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 w:id="641234027">
      <w:bodyDiv w:val="1"/>
      <w:marLeft w:val="0"/>
      <w:marRight w:val="0"/>
      <w:marTop w:val="0"/>
      <w:marBottom w:val="0"/>
      <w:divBdr>
        <w:top w:val="none" w:sz="0" w:space="0" w:color="auto"/>
        <w:left w:val="none" w:sz="0" w:space="0" w:color="auto"/>
        <w:bottom w:val="none" w:sz="0" w:space="0" w:color="auto"/>
        <w:right w:val="none" w:sz="0" w:space="0" w:color="auto"/>
      </w:divBdr>
    </w:div>
    <w:div w:id="655382261">
      <w:bodyDiv w:val="1"/>
      <w:marLeft w:val="0"/>
      <w:marRight w:val="0"/>
      <w:marTop w:val="0"/>
      <w:marBottom w:val="0"/>
      <w:divBdr>
        <w:top w:val="none" w:sz="0" w:space="0" w:color="auto"/>
        <w:left w:val="none" w:sz="0" w:space="0" w:color="auto"/>
        <w:bottom w:val="none" w:sz="0" w:space="0" w:color="auto"/>
        <w:right w:val="none" w:sz="0" w:space="0" w:color="auto"/>
      </w:divBdr>
    </w:div>
    <w:div w:id="18262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27544-F8BE-4715-BDFF-1CA03CFEC672}">
  <ds:schemaRefs>
    <ds:schemaRef ds:uri="http://schemas.microsoft.com/sharepoint/v3/contenttype/forms"/>
  </ds:schemaRefs>
</ds:datastoreItem>
</file>

<file path=customXml/itemProps2.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BE19C-74B7-4D9E-B6D2-0B5AAF548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15254</Words>
  <Characters>8696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23903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2020-10-21T08:30:00Z</dcterms:created>
  <dcterms:modified xsi:type="dcterms:W3CDTF">2021-07-31T09:30:00Z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